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FC9D" w14:textId="59BDB170" w:rsidR="00554522" w:rsidRPr="00554522" w:rsidRDefault="00554522" w:rsidP="003052D9">
      <w:pPr>
        <w:pStyle w:val="a5"/>
        <w:rPr>
          <w:b/>
        </w:rPr>
      </w:pPr>
      <w:r w:rsidRPr="00554522">
        <w:rPr>
          <w:b/>
          <w:bCs/>
        </w:rPr>
        <w:t>University of Thessaly – School of Humanities and Social Sciences</w:t>
      </w:r>
      <w:r w:rsidRPr="00554522">
        <w:rPr>
          <w:b/>
        </w:rPr>
        <w:t xml:space="preserve"> </w:t>
      </w:r>
    </w:p>
    <w:p w14:paraId="721ADE0F" w14:textId="1A6FC98E" w:rsidR="00B06C81" w:rsidRPr="00554522" w:rsidRDefault="003052D9" w:rsidP="003052D9">
      <w:pPr>
        <w:pStyle w:val="a5"/>
        <w:rPr>
          <w:b/>
        </w:rPr>
      </w:pPr>
      <w:r w:rsidRPr="00554522">
        <w:rPr>
          <w:b/>
        </w:rPr>
        <w:t>Courses offered in languages other than Modern Greek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5824EC" w14:paraId="6E271842" w14:textId="77777777" w:rsidTr="005824EC">
        <w:tc>
          <w:tcPr>
            <w:tcW w:w="704" w:type="dxa"/>
            <w:vMerge w:val="restart"/>
            <w:shd w:val="clear" w:color="auto" w:fill="C45911" w:themeFill="accent2" w:themeFillShade="BF"/>
          </w:tcPr>
          <w:p w14:paraId="268610B4" w14:textId="77777777" w:rsidR="005824EC" w:rsidRPr="003052D9" w:rsidRDefault="005824EC" w:rsidP="003052D9">
            <w:pPr>
              <w:spacing w:before="240" w:after="24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44" w:type="dxa"/>
            <w:gridSpan w:val="6"/>
            <w:shd w:val="clear" w:color="auto" w:fill="C45911" w:themeFill="accent2" w:themeFillShade="BF"/>
          </w:tcPr>
          <w:p w14:paraId="02EA3605" w14:textId="5748FFB1" w:rsidR="005824EC" w:rsidRPr="001B3E7B" w:rsidRDefault="005824EC" w:rsidP="003052D9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3E7B">
              <w:rPr>
                <w:b/>
                <w:bCs/>
                <w:sz w:val="24"/>
                <w:szCs w:val="24"/>
                <w:lang w:val="en-US"/>
              </w:rPr>
              <w:t>School of Humanities and Social Sciences</w:t>
            </w:r>
          </w:p>
        </w:tc>
      </w:tr>
      <w:tr w:rsidR="005824EC" w14:paraId="5B22051B" w14:textId="77777777" w:rsidTr="005824EC">
        <w:tc>
          <w:tcPr>
            <w:tcW w:w="704" w:type="dxa"/>
            <w:vMerge/>
            <w:shd w:val="clear" w:color="auto" w:fill="C45911" w:themeFill="accent2" w:themeFillShade="BF"/>
          </w:tcPr>
          <w:p w14:paraId="0903765A" w14:textId="77777777" w:rsidR="005824EC" w:rsidRDefault="005824EC" w:rsidP="003052D9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2546272C" w14:textId="003B9659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Primary Education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0F597CFB" w14:textId="6ADD1834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Special Education</w:t>
            </w:r>
          </w:p>
        </w:tc>
        <w:tc>
          <w:tcPr>
            <w:tcW w:w="2208" w:type="dxa"/>
            <w:shd w:val="clear" w:color="auto" w:fill="F4B083" w:themeFill="accent2" w:themeFillTint="99"/>
            <w:vAlign w:val="center"/>
          </w:tcPr>
          <w:p w14:paraId="771C7349" w14:textId="16F35DCB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Early Childhood Education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197FAA03" w14:textId="58F4DC70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Language and Intercultural Studies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51A9FD8B" w14:textId="08B27671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History, Archaeology and Social Anthropology</w:t>
            </w:r>
          </w:p>
        </w:tc>
        <w:tc>
          <w:tcPr>
            <w:tcW w:w="2208" w:type="dxa"/>
            <w:shd w:val="clear" w:color="auto" w:fill="F4B083" w:themeFill="accent2" w:themeFillTint="99"/>
            <w:vAlign w:val="center"/>
          </w:tcPr>
          <w:p w14:paraId="0170B024" w14:textId="7028FA1F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 xml:space="preserve">Department </w:t>
            </w:r>
            <w:proofErr w:type="gramStart"/>
            <w:r w:rsidRPr="00554522">
              <w:rPr>
                <w:b/>
                <w:lang w:val="en-US"/>
              </w:rPr>
              <w:t>Of</w:t>
            </w:r>
            <w:proofErr w:type="gramEnd"/>
            <w:r w:rsidRPr="00554522">
              <w:rPr>
                <w:b/>
                <w:lang w:val="en-US"/>
              </w:rPr>
              <w:t xml:space="preserve"> Culture, Creative Media and Industries</w:t>
            </w:r>
          </w:p>
        </w:tc>
      </w:tr>
      <w:tr w:rsidR="005824EC" w14:paraId="37EFA30E" w14:textId="77777777" w:rsidTr="005824EC">
        <w:trPr>
          <w:cantSplit/>
          <w:trHeight w:val="1134"/>
        </w:trPr>
        <w:tc>
          <w:tcPr>
            <w:tcW w:w="704" w:type="dxa"/>
            <w:shd w:val="clear" w:color="auto" w:fill="C45911" w:themeFill="accent2" w:themeFillShade="BF"/>
            <w:textDirection w:val="btLr"/>
            <w:vAlign w:val="center"/>
          </w:tcPr>
          <w:p w14:paraId="0538AF42" w14:textId="73CD6DF2" w:rsidR="005824EC" w:rsidRPr="002100B5" w:rsidRDefault="005824EC" w:rsidP="005824EC">
            <w:pPr>
              <w:ind w:left="113" w:right="113"/>
              <w:jc w:val="center"/>
              <w:rPr>
                <w:lang w:val="en-US"/>
              </w:rPr>
            </w:pPr>
            <w:r w:rsidRPr="002100B5">
              <w:rPr>
                <w:lang w:val="en-US"/>
              </w:rPr>
              <w:t>Winter semester</w:t>
            </w:r>
          </w:p>
        </w:tc>
        <w:tc>
          <w:tcPr>
            <w:tcW w:w="2207" w:type="dxa"/>
          </w:tcPr>
          <w:p w14:paraId="4AD5082A" w14:textId="77777777" w:rsidR="002E3267" w:rsidRPr="002E3267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l-GR"/>
              </w:rPr>
            </w:pPr>
            <w:r w:rsidRPr="002E3267">
              <w:rPr>
                <w:lang w:val="en-US"/>
              </w:rPr>
              <w:t xml:space="preserve">Fine Arts 1 </w:t>
            </w:r>
          </w:p>
          <w:p w14:paraId="6CDA8FE4" w14:textId="72741AB3" w:rsidR="005824EC" w:rsidRPr="005D2406" w:rsidRDefault="005824EC" w:rsidP="005D2406">
            <w:pPr>
              <w:pStyle w:val="a4"/>
              <w:ind w:left="306"/>
              <w:rPr>
                <w:lang w:val="el-GR"/>
              </w:rPr>
            </w:pPr>
            <w:r w:rsidRPr="002E3267">
              <w:rPr>
                <w:lang w:val="el-GR"/>
              </w:rPr>
              <w:t>[</w:t>
            </w:r>
            <w:r w:rsidRPr="002E3267">
              <w:rPr>
                <w:color w:val="FF0000"/>
              </w:rPr>
              <w:t>not available in 2023-2024</w:t>
            </w:r>
            <w:r w:rsidRPr="002E3267">
              <w:rPr>
                <w:lang w:val="el-GR"/>
              </w:rPr>
              <w:t>]</w:t>
            </w:r>
          </w:p>
        </w:tc>
        <w:tc>
          <w:tcPr>
            <w:tcW w:w="2207" w:type="dxa"/>
          </w:tcPr>
          <w:p w14:paraId="17CF0E99" w14:textId="558C3BF7" w:rsidR="005824EC" w:rsidRPr="00C41369" w:rsidRDefault="00C41369" w:rsidP="008C1C09">
            <w:pPr>
              <w:pStyle w:val="a4"/>
              <w:ind w:left="-12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08" w:type="dxa"/>
          </w:tcPr>
          <w:p w14:paraId="7D6FC54A" w14:textId="735BA541" w:rsidR="005824EC" w:rsidRPr="005824EC" w:rsidRDefault="00C41369" w:rsidP="008C1C09">
            <w:pPr>
              <w:pStyle w:val="a4"/>
              <w:ind w:left="-12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07" w:type="dxa"/>
          </w:tcPr>
          <w:p w14:paraId="72A35D45" w14:textId="371E9165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Postcolonial and Intercultural Literature</w:t>
            </w:r>
          </w:p>
          <w:p w14:paraId="5B8DFBF8" w14:textId="2ABC8DF5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Narrative Inquiry – Discourse Analysis </w:t>
            </w:r>
          </w:p>
          <w:p w14:paraId="43F0B38D" w14:textId="25609D49" w:rsidR="005824EC" w:rsidRPr="005824EC" w:rsidRDefault="005824EC" w:rsidP="005824EC">
            <w:pPr>
              <w:ind w:left="22"/>
              <w:rPr>
                <w:lang w:val="en-US"/>
              </w:rPr>
            </w:pPr>
          </w:p>
        </w:tc>
        <w:tc>
          <w:tcPr>
            <w:tcW w:w="2207" w:type="dxa"/>
          </w:tcPr>
          <w:p w14:paraId="0424F1E2" w14:textId="5F8AC834" w:rsidR="005824EC" w:rsidRPr="008C28FB" w:rsidRDefault="001566C8" w:rsidP="008C28FB">
            <w:pPr>
              <w:pStyle w:val="a4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 w:rsidRPr="008C28FB">
              <w:rPr>
                <w:lang w:val="en-US"/>
              </w:rPr>
              <w:t>Household and Community in the Neolithic Period</w:t>
            </w:r>
          </w:p>
        </w:tc>
        <w:tc>
          <w:tcPr>
            <w:tcW w:w="2208" w:type="dxa"/>
          </w:tcPr>
          <w:p w14:paraId="6F997E91" w14:textId="33E29DDA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 xml:space="preserve">Brand Identity Design </w:t>
            </w:r>
          </w:p>
          <w:p w14:paraId="18600D6C" w14:textId="2867FEC9" w:rsidR="005824EC" w:rsidRPr="00F1402E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Research Methodologies and Archives</w:t>
            </w:r>
          </w:p>
        </w:tc>
      </w:tr>
      <w:tr w:rsidR="005824EC" w14:paraId="7970099F" w14:textId="77777777" w:rsidTr="00B0538F">
        <w:tc>
          <w:tcPr>
            <w:tcW w:w="704" w:type="dxa"/>
            <w:shd w:val="clear" w:color="auto" w:fill="C45911" w:themeFill="accent2" w:themeFillShade="BF"/>
            <w:textDirection w:val="btLr"/>
            <w:vAlign w:val="center"/>
          </w:tcPr>
          <w:p w14:paraId="4FDBFC89" w14:textId="1F2691F2" w:rsidR="005824EC" w:rsidRPr="005824EC" w:rsidRDefault="005824EC" w:rsidP="002100B5">
            <w:pPr>
              <w:ind w:left="113" w:right="113"/>
              <w:jc w:val="center"/>
              <w:rPr>
                <w:lang w:val="en-US"/>
              </w:rPr>
            </w:pPr>
            <w:r w:rsidRPr="002100B5">
              <w:rPr>
                <w:lang w:val="en-US"/>
              </w:rPr>
              <w:t>Summer semester</w:t>
            </w:r>
          </w:p>
        </w:tc>
        <w:tc>
          <w:tcPr>
            <w:tcW w:w="2207" w:type="dxa"/>
          </w:tcPr>
          <w:p w14:paraId="036CD625" w14:textId="104BEC37" w:rsidR="005824EC" w:rsidRPr="003052D9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3052D9">
              <w:rPr>
                <w:lang w:val="en-US"/>
              </w:rPr>
              <w:t>Music Education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07" w:type="dxa"/>
          </w:tcPr>
          <w:p w14:paraId="75FE5143" w14:textId="77777777" w:rsidR="00C41369" w:rsidRPr="005824EC" w:rsidRDefault="00C41369" w:rsidP="00C41369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Child Development-Language Acquisition </w:t>
            </w:r>
          </w:p>
          <w:p w14:paraId="388078E4" w14:textId="77777777" w:rsidR="00C41369" w:rsidRPr="005824EC" w:rsidRDefault="00C41369" w:rsidP="00C41369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Current Trends in Special-Inclusive Education</w:t>
            </w:r>
          </w:p>
          <w:p w14:paraId="015FF37B" w14:textId="33AA9EEB" w:rsidR="005824EC" w:rsidRPr="005824EC" w:rsidRDefault="00C41369" w:rsidP="00C41369">
            <w:pPr>
              <w:pStyle w:val="a4"/>
              <w:ind w:left="306"/>
              <w:rPr>
                <w:lang w:val="en-US"/>
              </w:rPr>
            </w:pPr>
            <w:r w:rsidRPr="005824EC">
              <w:rPr>
                <w:lang w:val="en-US"/>
              </w:rPr>
              <w:t>Academic Literacies in English</w:t>
            </w:r>
          </w:p>
        </w:tc>
        <w:tc>
          <w:tcPr>
            <w:tcW w:w="2208" w:type="dxa"/>
          </w:tcPr>
          <w:p w14:paraId="2659A552" w14:textId="77777777" w:rsidR="005824EC" w:rsidRPr="00FF13A1" w:rsidRDefault="002E3267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rStyle w:val="a6"/>
                <w:b w:val="0"/>
                <w:bCs w:val="0"/>
                <w:lang w:val="en-US"/>
              </w:rPr>
            </w:pPr>
            <w:r w:rsidRPr="008E279F">
              <w:rPr>
                <w:rStyle w:val="a6"/>
                <w:b w:val="0"/>
              </w:rPr>
              <w:t>Gender Studies and Literature</w:t>
            </w:r>
          </w:p>
          <w:p w14:paraId="590C6556" w14:textId="34ABC088" w:rsidR="00FF13A1" w:rsidRPr="005824EC" w:rsidRDefault="00FF13A1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FF13A1">
              <w:rPr>
                <w:lang w:val="en-US"/>
              </w:rPr>
              <w:t>Art Studio Research and Learning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2DA6D917" w14:textId="77777777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Texts and Authors of Modern and Contemporary</w:t>
            </w:r>
          </w:p>
          <w:p w14:paraId="1E04E043" w14:textId="77777777" w:rsid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Literature I</w:t>
            </w:r>
          </w:p>
          <w:p w14:paraId="45D40B7C" w14:textId="7E26ABCA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Intercultural Communication II </w:t>
            </w:r>
          </w:p>
          <w:p w14:paraId="4B98822A" w14:textId="07FC5AB8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English for Intercultural Communication</w:t>
            </w:r>
          </w:p>
        </w:tc>
        <w:tc>
          <w:tcPr>
            <w:tcW w:w="2207" w:type="dxa"/>
          </w:tcPr>
          <w:p w14:paraId="34C6561B" w14:textId="3BB15EC4" w:rsidR="005824EC" w:rsidRPr="008C28FB" w:rsidRDefault="001566C8" w:rsidP="008C28FB">
            <w:pPr>
              <w:pStyle w:val="a4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 w:rsidRPr="008C28FB">
              <w:rPr>
                <w:lang w:val="en-US"/>
              </w:rPr>
              <w:t>Religious Minorities</w:t>
            </w:r>
          </w:p>
        </w:tc>
        <w:tc>
          <w:tcPr>
            <w:tcW w:w="2208" w:type="dxa"/>
          </w:tcPr>
          <w:p w14:paraId="1B6B9AC6" w14:textId="4E492F89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Expanded Uses of Audiovisual Media</w:t>
            </w:r>
          </w:p>
          <w:p w14:paraId="227B0C70" w14:textId="6BE0E8E3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Narratives and Performances II</w:t>
            </w:r>
          </w:p>
          <w:p w14:paraId="4BDE78D4" w14:textId="2BFEA8C9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Visual Culture-anthropology</w:t>
            </w:r>
          </w:p>
          <w:p w14:paraId="70D66FD7" w14:textId="6112396E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Narratives and Industrial Design</w:t>
            </w:r>
          </w:p>
          <w:p w14:paraId="37E22346" w14:textId="4F86A3DB" w:rsidR="005824EC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Design, Creative Media and Artistic Practices</w:t>
            </w:r>
          </w:p>
        </w:tc>
      </w:tr>
    </w:tbl>
    <w:p w14:paraId="7144AB85" w14:textId="77777777" w:rsidR="003052D9" w:rsidRDefault="003052D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93215" w:rsidRPr="003052D9" w14:paraId="070FA77C" w14:textId="77777777" w:rsidTr="00B05CB3">
        <w:tc>
          <w:tcPr>
            <w:tcW w:w="13948" w:type="dxa"/>
            <w:shd w:val="clear" w:color="auto" w:fill="C45911" w:themeFill="accent2" w:themeFillShade="BF"/>
          </w:tcPr>
          <w:p w14:paraId="11445F7B" w14:textId="74E406AE" w:rsidR="00693215" w:rsidRPr="00693215" w:rsidRDefault="00693215" w:rsidP="00B05CB3">
            <w:pPr>
              <w:spacing w:before="240"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Other schools</w:t>
            </w:r>
          </w:p>
        </w:tc>
      </w:tr>
      <w:tr w:rsidR="00B91662" w14:paraId="252A727B" w14:textId="77777777" w:rsidTr="001132A0">
        <w:tc>
          <w:tcPr>
            <w:tcW w:w="13948" w:type="dxa"/>
            <w:vAlign w:val="center"/>
          </w:tcPr>
          <w:p w14:paraId="65345EEC" w14:textId="74904613" w:rsidR="00B91662" w:rsidRDefault="00B91662" w:rsidP="001132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Additional courses may be on offer at other Schools of the University. Information about these courses is available through the Erasmus+ office </w:t>
            </w:r>
            <w:r w:rsidR="001132A0">
              <w:rPr>
                <w:lang w:val="en-US"/>
              </w:rPr>
              <w:t>(</w:t>
            </w:r>
            <w:hyperlink r:id="rId8" w:history="1">
              <w:r w:rsidR="001132A0" w:rsidRPr="00E52B45">
                <w:rPr>
                  <w:rStyle w:val="-"/>
                  <w:lang w:val="en-US"/>
                </w:rPr>
                <w:t>http://erasmus.uth.gr/en</w:t>
              </w:r>
            </w:hyperlink>
            <w:r w:rsidR="001132A0">
              <w:rPr>
                <w:lang w:val="en-US"/>
              </w:rPr>
              <w:t>) Please bear in mind that the University of Thessaly is a multi-campus university, and not all Schools are located in Volos.</w:t>
            </w:r>
          </w:p>
        </w:tc>
      </w:tr>
    </w:tbl>
    <w:p w14:paraId="143A814E" w14:textId="77777777" w:rsidR="00693215" w:rsidRPr="005E2CAF" w:rsidRDefault="00693215">
      <w:pPr>
        <w:rPr>
          <w:lang w:val="en-US"/>
        </w:rPr>
      </w:pPr>
    </w:p>
    <w:sectPr w:rsidR="00693215" w:rsidRPr="005E2CAF" w:rsidSect="00C8783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F13"/>
    <w:multiLevelType w:val="hybridMultilevel"/>
    <w:tmpl w:val="887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578"/>
    <w:multiLevelType w:val="hybridMultilevel"/>
    <w:tmpl w:val="DCCC0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F647D"/>
    <w:multiLevelType w:val="hybridMultilevel"/>
    <w:tmpl w:val="BAE0A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5E07"/>
    <w:multiLevelType w:val="hybridMultilevel"/>
    <w:tmpl w:val="5D20F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927D0A"/>
    <w:multiLevelType w:val="hybridMultilevel"/>
    <w:tmpl w:val="DCCC0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D9"/>
    <w:rsid w:val="001017F5"/>
    <w:rsid w:val="00105DBA"/>
    <w:rsid w:val="0011191E"/>
    <w:rsid w:val="001132A0"/>
    <w:rsid w:val="001566C8"/>
    <w:rsid w:val="001B3E7B"/>
    <w:rsid w:val="002100B5"/>
    <w:rsid w:val="002D2018"/>
    <w:rsid w:val="002E3267"/>
    <w:rsid w:val="002F70F0"/>
    <w:rsid w:val="003052D9"/>
    <w:rsid w:val="00402A97"/>
    <w:rsid w:val="00484193"/>
    <w:rsid w:val="004D481A"/>
    <w:rsid w:val="00544BA7"/>
    <w:rsid w:val="00554522"/>
    <w:rsid w:val="005824EC"/>
    <w:rsid w:val="005D2406"/>
    <w:rsid w:val="005E2CAF"/>
    <w:rsid w:val="00693215"/>
    <w:rsid w:val="006D6AD3"/>
    <w:rsid w:val="006F71B9"/>
    <w:rsid w:val="00786216"/>
    <w:rsid w:val="00804213"/>
    <w:rsid w:val="00847E11"/>
    <w:rsid w:val="00854019"/>
    <w:rsid w:val="008646C8"/>
    <w:rsid w:val="00887E88"/>
    <w:rsid w:val="00892950"/>
    <w:rsid w:val="008C1C09"/>
    <w:rsid w:val="008C28FB"/>
    <w:rsid w:val="008D0291"/>
    <w:rsid w:val="00A9696D"/>
    <w:rsid w:val="00AA0D4F"/>
    <w:rsid w:val="00B06C81"/>
    <w:rsid w:val="00B91662"/>
    <w:rsid w:val="00C41369"/>
    <w:rsid w:val="00C87838"/>
    <w:rsid w:val="00CC55FA"/>
    <w:rsid w:val="00DB58EF"/>
    <w:rsid w:val="00F1402E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BCD50"/>
  <w15:chartTrackingRefBased/>
  <w15:docId w15:val="{47841E69-1999-495B-9CE9-66CA83F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D9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3052D9"/>
    <w:pPr>
      <w:jc w:val="center"/>
    </w:pPr>
    <w:rPr>
      <w:rFonts w:ascii="Cambria" w:hAnsi="Cambria"/>
      <w:sz w:val="32"/>
      <w:szCs w:val="32"/>
      <w:lang w:val="en-US"/>
    </w:rPr>
  </w:style>
  <w:style w:type="character" w:customStyle="1" w:styleId="Char">
    <w:name w:val="Τίτλος Char"/>
    <w:basedOn w:val="a0"/>
    <w:link w:val="a5"/>
    <w:uiPriority w:val="10"/>
    <w:rsid w:val="003052D9"/>
    <w:rPr>
      <w:rFonts w:ascii="Cambria" w:hAnsi="Cambria"/>
      <w:sz w:val="32"/>
      <w:szCs w:val="32"/>
      <w:lang w:val="en-US"/>
    </w:rPr>
  </w:style>
  <w:style w:type="character" w:styleId="-">
    <w:name w:val="Hyperlink"/>
    <w:basedOn w:val="a0"/>
    <w:uiPriority w:val="99"/>
    <w:unhideWhenUsed/>
    <w:rsid w:val="001132A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132A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2E3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uth.gr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7" ma:contentTypeDescription="Δημιουργία νέου εγγράφου" ma:contentTypeScope="" ma:versionID="5b6dbd295ad889450cb9f7990ca8c4ae">
  <xsd:schema xmlns:xsd="http://www.w3.org/2001/XMLSchema" xmlns:xs="http://www.w3.org/2001/XMLSchema" xmlns:p="http://schemas.microsoft.com/office/2006/metadata/properties" xmlns:ns3="07467a6a-8de2-4987-833b-e27912b14dff" xmlns:ns4="55971126-b8a1-464e-886d-e3c03614eb63" targetNamespace="http://schemas.microsoft.com/office/2006/metadata/properties" ma:root="true" ma:fieldsID="4cb08b8ab07b3ed78ec9ecba22701a82" ns3:_="" ns4:_="">
    <xsd:import namespace="07467a6a-8de2-4987-833b-e27912b14dff"/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79DC5-987C-4657-83A0-69C5B55A5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7a6a-8de2-4987-833b-e27912b14dff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F9A5F-4AE5-415F-B384-121DFE83BC0E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3.xml><?xml version="1.0" encoding="utf-8"?>
<ds:datastoreItem xmlns:ds="http://schemas.openxmlformats.org/officeDocument/2006/customXml" ds:itemID="{4D40C353-FB48-41BA-B7DA-907486444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Kostoulas</dc:creator>
  <cp:keywords/>
  <dc:description/>
  <cp:lastModifiedBy>gampatzidis@outlook.com</cp:lastModifiedBy>
  <cp:revision>6</cp:revision>
  <dcterms:created xsi:type="dcterms:W3CDTF">2023-11-08T07:01:00Z</dcterms:created>
  <dcterms:modified xsi:type="dcterms:W3CDTF">2024-06-18T07:06:00Z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0cf531eb-394f-44e0-be2d-9b0e808d1dbe</vt:lpwstr>
  </property>
  <property fmtid="{D5CDD505-2E9C-101B-9397-08002B2CF9AE}" pid="3" name="ContentTypeId">
    <vt:lpwstr>0x010100FDE0CAC38503FF47AD4F69038B864C8A</vt:lpwstr>
  </property>
</Properties>
</file>