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960E4" w14:textId="77777777" w:rsidR="00755993" w:rsidRPr="00C91C07" w:rsidRDefault="00755993" w:rsidP="004D50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C91C07">
        <w:rPr>
          <w:rFonts w:ascii="Arial" w:hAnsi="Arial" w:cs="Arial"/>
          <w:b/>
          <w:sz w:val="24"/>
          <w:szCs w:val="24"/>
          <w:lang w:val="el-GR"/>
        </w:rPr>
        <w:t>ΠΑΝΕΠΙΣΤΗΜΙΟΥ ΘΕΣΣΑΛΙΑΣ</w:t>
      </w:r>
    </w:p>
    <w:p w14:paraId="63E6D767" w14:textId="77777777" w:rsidR="00755993" w:rsidRPr="00C91C07" w:rsidRDefault="00755993" w:rsidP="004D50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C91C07">
        <w:rPr>
          <w:rFonts w:ascii="Arial" w:hAnsi="Arial" w:cs="Arial"/>
          <w:b/>
          <w:sz w:val="24"/>
          <w:szCs w:val="24"/>
          <w:lang w:val="el-GR"/>
        </w:rPr>
        <w:t>ΠΑΙΔΑΓΩΓΙΚΟ ΤΜΗΜΑ ΠΡΟΣΧΟΛΙΚΗΣ ΕΚΠΑΙΔΕΥΣΗΣ</w:t>
      </w:r>
    </w:p>
    <w:p w14:paraId="29E27CAF" w14:textId="77777777" w:rsidR="00755993" w:rsidRPr="00C91C07" w:rsidRDefault="00755993" w:rsidP="004D50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0D61F7C" w14:textId="77777777" w:rsidR="00755993" w:rsidRPr="00C91C07" w:rsidRDefault="00755993" w:rsidP="004D504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C91C07">
        <w:rPr>
          <w:rFonts w:ascii="Arial" w:hAnsi="Arial" w:cs="Arial"/>
          <w:sz w:val="24"/>
          <w:szCs w:val="24"/>
          <w:lang w:val="el-GR"/>
        </w:rPr>
        <w:t>ΤΙΤΛΟΣ ΜΑΘΗΜΑΤΟΣ</w:t>
      </w:r>
    </w:p>
    <w:p w14:paraId="6182D70C" w14:textId="77777777" w:rsidR="00755993" w:rsidRPr="00C91C07" w:rsidRDefault="00755993" w:rsidP="004D50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380E310" w14:textId="77777777" w:rsidR="00755993" w:rsidRPr="00C91C07" w:rsidRDefault="00755993" w:rsidP="004D504A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  <w:r w:rsidRPr="00C91C07">
        <w:rPr>
          <w:rFonts w:ascii="Arial" w:hAnsi="Arial" w:cs="Arial"/>
          <w:b/>
          <w:i/>
          <w:sz w:val="24"/>
          <w:szCs w:val="24"/>
          <w:lang w:val="el-GR"/>
        </w:rPr>
        <w:t>Η αφήγηση στην προσχολική εκπαίδευση: Διδακτικές εφαρμογές</w:t>
      </w:r>
    </w:p>
    <w:p w14:paraId="3293D8BF" w14:textId="77777777" w:rsidR="00755993" w:rsidRPr="00C91C07" w:rsidRDefault="00755993" w:rsidP="004D50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6CEEDBA5" w14:textId="77777777" w:rsidR="00755993" w:rsidRPr="00C91C07" w:rsidRDefault="00755993" w:rsidP="004D50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C91C07">
        <w:rPr>
          <w:rFonts w:ascii="Arial" w:hAnsi="Arial" w:cs="Arial"/>
          <w:b/>
          <w:sz w:val="24"/>
          <w:szCs w:val="24"/>
          <w:lang w:val="el-GR"/>
        </w:rPr>
        <w:t>ΔΙΔΑΣΚΟΥΣΑ:  ΤΣΙΛΙΜΕΝΗ ΤΑΣΟΥΛΑ</w:t>
      </w:r>
    </w:p>
    <w:p w14:paraId="226D34FD" w14:textId="77777777" w:rsidR="00755993" w:rsidRPr="00C91C07" w:rsidRDefault="00755993" w:rsidP="004D504A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296A50D" w14:textId="77777777" w:rsidR="00755993" w:rsidRPr="00C91C07" w:rsidRDefault="00755993" w:rsidP="004D504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C91C07">
        <w:rPr>
          <w:rFonts w:ascii="Arial" w:hAnsi="Arial" w:cs="Arial"/>
          <w:b/>
          <w:sz w:val="24"/>
          <w:szCs w:val="24"/>
          <w:lang w:val="el-GR"/>
        </w:rPr>
        <w:t xml:space="preserve">Εξάμηνο σπουδών: </w:t>
      </w:r>
      <w:r w:rsidR="00B01F49" w:rsidRPr="00C91C07">
        <w:rPr>
          <w:rFonts w:ascii="Arial" w:hAnsi="Arial" w:cs="Arial"/>
          <w:b/>
          <w:sz w:val="24"/>
          <w:szCs w:val="24"/>
          <w:lang w:val="el-GR"/>
        </w:rPr>
        <w:t>6</w:t>
      </w:r>
      <w:r w:rsidRPr="00C91C07">
        <w:rPr>
          <w:rFonts w:ascii="Arial" w:hAnsi="Arial" w:cs="Arial"/>
          <w:b/>
          <w:sz w:val="24"/>
          <w:szCs w:val="24"/>
          <w:vertAlign w:val="superscript"/>
          <w:lang w:val="el-GR"/>
        </w:rPr>
        <w:t>ο</w:t>
      </w:r>
      <w:r w:rsidRPr="00C91C07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846C713" w14:textId="77777777" w:rsidR="00755993" w:rsidRPr="00C91C07" w:rsidRDefault="00755993" w:rsidP="004D504A">
      <w:pPr>
        <w:shd w:val="clear" w:color="auto" w:fill="FFFFFF"/>
        <w:spacing w:before="240" w:after="3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</w:pPr>
      <w:r w:rsidRPr="00C91C07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>Σκοπός: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Η γνωριμία με την τέχνη και τις τεχνικές της αφήγησης καθώς και η διαπίστωση της αναγκαιότητάς της στην σύγχρονη εποχή. </w:t>
      </w:r>
      <w:r w:rsidRPr="00C91C07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.</w:t>
      </w:r>
      <w:r w:rsidRPr="00C91C07">
        <w:rPr>
          <w:rFonts w:ascii="Arial" w:hAnsi="Arial" w:cs="Arial"/>
          <w:color w:val="000000"/>
          <w:sz w:val="24"/>
          <w:szCs w:val="24"/>
          <w:lang w:val="el-GR"/>
        </w:rPr>
        <w:br/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.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</w:r>
      <w:r w:rsidRPr="00C91C07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>Στόχοι:</w:t>
      </w:r>
      <w:r w:rsidRPr="00C91C07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Η προσέγγιση της αφήγησης ως τέχνη, ως εκπαιδευτική μέθοδος και μαθησιακό εργαλείο για την αξιοποίησή τ</w:t>
      </w:r>
      <w:bookmarkStart w:id="0" w:name="_GoBack"/>
      <w:bookmarkEnd w:id="0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ης στο χώρο της εκπαίδευσης. Γνωριμία με τα αφηγηματικά είδη, τα είδη της αφήγησης και</w:t>
      </w:r>
      <w:r w:rsidRPr="00C91C0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μύηση των φοιτητών/τριών σε τεχνικές αφήγησης. Η διεπιστημονική χρήση της αφήγησης. </w:t>
      </w:r>
      <w:r w:rsidRPr="00C91C0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E501E8F" w14:textId="77777777" w:rsidR="00CD7290" w:rsidRPr="00C91C07" w:rsidRDefault="00755993" w:rsidP="004D504A">
      <w:pPr>
        <w:shd w:val="clear" w:color="auto" w:fill="FFFFFF"/>
        <w:spacing w:before="240"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C91C07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>Περίγραμμα: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Η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αφήγηση συγκεντρώνει το ενδιαφέρον πολλών επιστημονικών πεδίων και αποτελεί τον βασικό πυρήνα της </w:t>
      </w:r>
      <w:proofErr w:type="spellStart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αειφορίας</w:t>
      </w:r>
      <w:proofErr w:type="spellEnd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του λόγου στη σύγχρονη εποχή. Υπό το νέο πρίσμα διαβίωσης του ανθρώπου, εξετάζεται ο ρόλος της και η σπουδαιότητά της κυρίως ως μέσο ψυχαγωγίας και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μύησης σε παγκόσμια και </w:t>
      </w:r>
      <w:proofErr w:type="spellStart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πολυ</w:t>
      </w:r>
      <w:proofErr w:type="spellEnd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-πολιτισμικά ζητήματα. Σκιαγραφείται η εξέλιξη της αφήγησης και το πέρασμά της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από την εποχή της </w:t>
      </w:r>
      <w:proofErr w:type="spellStart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προφορικότητας</w:t>
      </w:r>
      <w:proofErr w:type="spellEnd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στη σημερινή εποχή, παρουσιάζονται τα είδη των αφηγητών, καθώς και οι μορφές αφήγησης με τα ιδιαίτερα χαρακτηριστικά τους μέσα από πλούσιο βιντεοσκοπημένο υλικό αυθεντικών αφηγήσεων. Εξετάζονται οι λόγοι και η αναγκαιότητα διασύνδεσης της αφήγησης με την εκπαίδευση. Τέλος οι φοιτητές/</w:t>
      </w:r>
      <w:proofErr w:type="spellStart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τριες</w:t>
      </w:r>
      <w:proofErr w:type="spellEnd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 εξασκούνται σε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τεχνικές αφήγησης  μ </w:t>
      </w:r>
      <w:proofErr w:type="spellStart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ετη</w:t>
      </w:r>
      <w:proofErr w:type="spellEnd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μορφή εργαστηρίου και </w:t>
      </w:r>
      <w:proofErr w:type="spellStart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εφαρμζουν</w:t>
      </w:r>
      <w:proofErr w:type="spellEnd"/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στην πράξη την δραστηριότητα της αφήγησης. Ακόμη σχεδιάζουν δραστηριότητες διασύνδεσης της αφήγησης με άλλα επιστημονικά πεδία μέσω διαφόρων αφηγηματικών </w:t>
      </w:r>
      <w:r w:rsidR="00E662A2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lastRenderedPageBreak/>
        <w:t>κειμένων.</w:t>
      </w:r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Δίδεται ιδιαίτερη έμφαση σε δραστηριότητες αξιοποίησης και εφαρμογής της  αφήγησης για την καλλιέργεια της </w:t>
      </w:r>
      <w:proofErr w:type="spellStart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φιλαναγνωσίας</w:t>
      </w:r>
      <w:proofErr w:type="spellEnd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στο σχολικό περιβάλλον. Στο μάθημα όταν υπάρχει δυνατότητα, προσκαλείται αφηγητής που αφηγείται και συζητά με τους φοιτητές προκειμένου να δοθεί η ευκαιρία αμεσότητας με την τέχνη αυτή.</w:t>
      </w:r>
    </w:p>
    <w:p w14:paraId="72B13B1F" w14:textId="77777777" w:rsidR="00755993" w:rsidRPr="00C91C07" w:rsidRDefault="00E662A2" w:rsidP="004D504A">
      <w:pPr>
        <w:shd w:val="clear" w:color="auto" w:fill="FFFFFF"/>
        <w:spacing w:before="240"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C91C07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br/>
        <w:t>Σύνδεση με Π.Α.: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Το μάθημα συνδέεται με την Πρακτ</w:t>
      </w:r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ική Άσκηση των φοιτητών/τριών, </w:t>
      </w:r>
      <w:proofErr w:type="spellStart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γιαυτό</w:t>
      </w:r>
      <w:proofErr w:type="spellEnd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μέρος του μαθήματος αφιερώνεται στην εξάσκησή τους στην αφηγηματική τέχνη. Η υλοποίηση </w:t>
      </w:r>
      <w:proofErr w:type="spellStart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μικροδιδασκαλιών</w:t>
      </w:r>
      <w:proofErr w:type="spellEnd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από τους φοιτητές επαφίεται στην κρίση της διδάσκουσας. </w:t>
      </w:r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Στο πλαίσιο του μαθήματος υπάρχει υποχρεωτική εργασία/σχεδιασμός δραστηριοτήτων (αφήγησης ή εφαρμογή δραστηριότητας διδακτικής  λογοτεχνικού κειμένου.</w:t>
      </w:r>
      <w:r w:rsidR="00755993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</w:r>
      <w:r w:rsidR="00ED03BB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ΣΗΜΕΙΩΣΗ: Συχνά και προαιρετικά οι φοιτητές συμμετέχουν στο φεστιβάλ αφήγησης Ολύμπου που διοργανώνει το πανεπιστήμιο</w:t>
      </w:r>
    </w:p>
    <w:p w14:paraId="1436190A" w14:textId="77777777" w:rsidR="00755993" w:rsidRPr="00C91C07" w:rsidRDefault="00755993" w:rsidP="004D504A">
      <w:pPr>
        <w:shd w:val="clear" w:color="auto" w:fill="FFFFFF"/>
        <w:spacing w:before="240" w:after="30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l-GR"/>
        </w:rPr>
      </w:pPr>
      <w:r w:rsidRPr="00C91C07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>Αξιολόγηση: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Η αξιολόγηση του μαθήματος περιλαμβάνει γραπτές εξετάσεις στο τέλος του εξαμήνου. Απαραίτητη προϋπόθεση για τη συμμετοχή των φοιτητών/τριών στις εξετάσεις αποτελεί η ανταπόκρισή τους στο σχεδιασμό/εφαρμογή/ παράδοση τύπου και μορφής «εργασίας», την οποία ορίζει εκάστοτε η διδάσκουσα. Η υλοποίηση διδακτικών εφαρμογών από τους /τις φοιτητές/</w:t>
      </w:r>
      <w:proofErr w:type="spellStart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τριες</w:t>
      </w:r>
      <w:proofErr w:type="spellEnd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, είτε με τη μορφή </w:t>
      </w:r>
      <w:proofErr w:type="spellStart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μικροδιδασκαλιών</w:t>
      </w:r>
      <w:proofErr w:type="spellEnd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είτε με τη μορφή γραπτής εργασίας, αξιολογείται συνδυαστικά με τη συμμετοχή τους στις εξετάσεις στο τέλος του εξαμήνου.</w:t>
      </w:r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</w:r>
      <w:r w:rsidRPr="00C91C07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.</w:t>
      </w:r>
    </w:p>
    <w:p w14:paraId="7A6B4303" w14:textId="77777777" w:rsidR="00CD7290" w:rsidRPr="00C91C07" w:rsidRDefault="00755993" w:rsidP="004D504A">
      <w:pPr>
        <w:shd w:val="clear" w:color="auto" w:fill="FFFFFF"/>
        <w:spacing w:before="240"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C91C07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l-GR"/>
        </w:rPr>
        <w:t>Λέξεις κλειδιά</w:t>
      </w:r>
      <w:r w:rsidRPr="00C91C07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: </w:t>
      </w:r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αφήγηση, προφορική αφήγηση, ανάγνωση, αφηγητής, αφηγηματικές τεχνικές, διεπιστημονική αξιοποίηση της  αφήγησης, </w:t>
      </w:r>
      <w:proofErr w:type="spellStart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φιλαναγνωσία</w:t>
      </w:r>
      <w:proofErr w:type="spellEnd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, διδακτική λογοτεχνίας, αφηγηματικό υλικό, </w:t>
      </w:r>
      <w:proofErr w:type="spellStart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διαπολιτισμικότητα</w:t>
      </w:r>
      <w:proofErr w:type="spellEnd"/>
      <w:r w:rsidR="00CD7290"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και αφήγηση</w:t>
      </w:r>
    </w:p>
    <w:p w14:paraId="7FF6B4A2" w14:textId="77777777" w:rsidR="00755993" w:rsidRPr="00C91C07" w:rsidRDefault="00755993" w:rsidP="004D50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91C07">
        <w:rPr>
          <w:rFonts w:ascii="Arial" w:hAnsi="Arial" w:cs="Arial"/>
          <w:b/>
          <w:bCs/>
          <w:sz w:val="24"/>
          <w:szCs w:val="24"/>
          <w:lang w:val="el-GR"/>
        </w:rPr>
        <w:t xml:space="preserve">Διδακτέα - εξεταστέα ύλη και βιβλιογραφία του μαθήματος: </w:t>
      </w:r>
      <w:r w:rsidRPr="00C91C07">
        <w:rPr>
          <w:rFonts w:ascii="Arial" w:hAnsi="Arial" w:cs="Arial"/>
          <w:sz w:val="24"/>
          <w:szCs w:val="24"/>
          <w:lang w:val="el-GR"/>
        </w:rPr>
        <w:t>Ως διδακτέα και εξεταστέα ύλη του μαθήματος θεωρείται  το περιεχόμενο των μαθημάτων/ διαλέξεων.</w:t>
      </w:r>
    </w:p>
    <w:p w14:paraId="367CB672" w14:textId="77777777" w:rsidR="00755993" w:rsidRPr="00C91C07" w:rsidRDefault="00755993" w:rsidP="004D50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96FF62C" w14:textId="77777777" w:rsidR="004D504A" w:rsidRPr="00C91C07" w:rsidRDefault="00755993" w:rsidP="00AA28CC">
      <w:pPr>
        <w:spacing w:after="0" w:line="360" w:lineRule="auto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/>
          <w:bCs/>
          <w:sz w:val="24"/>
          <w:szCs w:val="24"/>
          <w:u w:val="single"/>
          <w:lang w:val="el-GR"/>
        </w:rPr>
        <w:lastRenderedPageBreak/>
        <w:t>ΔΙΑΡΘΡΩΣΗ/ΠΕΡΙΕΧΟΜΕΝΑ ΤΟΥ ΜΑΘΗΜΑΤΟΣ</w:t>
      </w:r>
      <w:r w:rsidRPr="00C91C07">
        <w:rPr>
          <w:rFonts w:ascii="Arial" w:hAnsi="Arial" w:cs="Arial"/>
          <w:b/>
          <w:bCs/>
          <w:sz w:val="24"/>
          <w:szCs w:val="24"/>
          <w:lang w:val="el-GR"/>
        </w:rPr>
        <w:br/>
      </w:r>
    </w:p>
    <w:p w14:paraId="0743F01F" w14:textId="77777777" w:rsidR="00755993" w:rsidRPr="00C91C07" w:rsidRDefault="00684CF7" w:rsidP="004D50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1.</w:t>
      </w:r>
      <w:r w:rsidR="004D504A" w:rsidRPr="00C91C07">
        <w:rPr>
          <w:rFonts w:ascii="Arial" w:hAnsi="Arial" w:cs="Arial"/>
          <w:bCs/>
          <w:sz w:val="24"/>
          <w:szCs w:val="24"/>
          <w:lang w:val="el-GR"/>
        </w:rPr>
        <w:t xml:space="preserve"> Εισαγωγικά</w:t>
      </w:r>
    </w:p>
    <w:p w14:paraId="545F8B95" w14:textId="77777777" w:rsidR="00684CF7" w:rsidRPr="00C91C07" w:rsidRDefault="00684CF7" w:rsidP="004D50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2.</w:t>
      </w:r>
      <w:r w:rsidR="004D504A" w:rsidRPr="00C91C07">
        <w:rPr>
          <w:rFonts w:ascii="Arial" w:hAnsi="Arial" w:cs="Arial"/>
          <w:bCs/>
          <w:sz w:val="24"/>
          <w:szCs w:val="24"/>
          <w:lang w:val="el-GR"/>
        </w:rPr>
        <w:t xml:space="preserve"> Σύντομη ιστορική διαδρομή της αφήγησης. Ανάγκη γέννησης και εξέλιξη. Από την </w:t>
      </w:r>
      <w:proofErr w:type="spellStart"/>
      <w:r w:rsidR="004D504A" w:rsidRPr="00C91C07">
        <w:rPr>
          <w:rFonts w:ascii="Arial" w:hAnsi="Arial" w:cs="Arial"/>
          <w:bCs/>
          <w:sz w:val="24"/>
          <w:szCs w:val="24"/>
          <w:lang w:val="el-GR"/>
        </w:rPr>
        <w:t>προφορικότητα</w:t>
      </w:r>
      <w:proofErr w:type="spellEnd"/>
      <w:r w:rsidR="004D504A" w:rsidRPr="00C91C07">
        <w:rPr>
          <w:rFonts w:ascii="Arial" w:hAnsi="Arial" w:cs="Arial"/>
          <w:bCs/>
          <w:sz w:val="24"/>
          <w:szCs w:val="24"/>
          <w:lang w:val="el-GR"/>
        </w:rPr>
        <w:t xml:space="preserve"> στην </w:t>
      </w:r>
      <w:proofErr w:type="spellStart"/>
      <w:r w:rsidR="004D504A" w:rsidRPr="00C91C07">
        <w:rPr>
          <w:rFonts w:ascii="Arial" w:hAnsi="Arial" w:cs="Arial"/>
          <w:bCs/>
          <w:sz w:val="24"/>
          <w:szCs w:val="24"/>
          <w:lang w:val="el-GR"/>
        </w:rPr>
        <w:t>εγγραμματοσύνη</w:t>
      </w:r>
      <w:proofErr w:type="spellEnd"/>
      <w:r w:rsidR="004D504A" w:rsidRPr="00C91C07">
        <w:rPr>
          <w:rFonts w:ascii="Arial" w:hAnsi="Arial" w:cs="Arial"/>
          <w:bCs/>
          <w:sz w:val="24"/>
          <w:szCs w:val="24"/>
          <w:lang w:val="el-GR"/>
        </w:rPr>
        <w:t>.</w:t>
      </w:r>
    </w:p>
    <w:p w14:paraId="707AC76A" w14:textId="77777777" w:rsidR="00AA28CC" w:rsidRPr="00C91C07" w:rsidRDefault="004D504A" w:rsidP="004D50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3. </w:t>
      </w:r>
      <w:r w:rsidR="00AA28CC" w:rsidRPr="00C91C07">
        <w:rPr>
          <w:rFonts w:ascii="Arial" w:hAnsi="Arial" w:cs="Arial"/>
          <w:bCs/>
          <w:sz w:val="24"/>
          <w:szCs w:val="24"/>
          <w:lang w:val="el-GR"/>
        </w:rPr>
        <w:t>Η αφήγηση στη σύγχρονη εποχή. Διοργάνωση γιορτών και φεστιβάλ.</w:t>
      </w:r>
    </w:p>
    <w:p w14:paraId="31412A1D" w14:textId="77777777" w:rsidR="004D504A" w:rsidRPr="00C91C07" w:rsidRDefault="00AA28CC" w:rsidP="004D50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4.Ο </w:t>
      </w: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λαικός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παραμυθάς, ο έντε</w:t>
      </w:r>
      <w:r w:rsidR="003E0416" w:rsidRPr="00C91C07">
        <w:rPr>
          <w:rFonts w:ascii="Arial" w:hAnsi="Arial" w:cs="Arial"/>
          <w:bCs/>
          <w:sz w:val="24"/>
          <w:szCs w:val="24"/>
          <w:lang w:val="el-GR"/>
        </w:rPr>
        <w:t>χνος αφηγητής. Χαρακτηριστικά, ο</w:t>
      </w:r>
      <w:r w:rsidRPr="00C91C07">
        <w:rPr>
          <w:rFonts w:ascii="Arial" w:hAnsi="Arial" w:cs="Arial"/>
          <w:bCs/>
          <w:sz w:val="24"/>
          <w:szCs w:val="24"/>
          <w:lang w:val="el-GR"/>
        </w:rPr>
        <w:t>μοιότητες και διαφορές</w:t>
      </w:r>
    </w:p>
    <w:p w14:paraId="2BF97713" w14:textId="77777777" w:rsidR="00AA28CC" w:rsidRPr="00C91C07" w:rsidRDefault="00AA28CC" w:rsidP="004D50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5. «Συνάντηση» με λαϊκούς και έντεχνους αφηγητές (</w:t>
      </w: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έλληνες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και ξένους). Πορτρέτα αφηγητών και οι απόψεις τους για την αφήγηση</w:t>
      </w:r>
    </w:p>
    <w:p w14:paraId="1C59D3E5" w14:textId="77777777" w:rsidR="00AA28CC" w:rsidRPr="00C91C07" w:rsidRDefault="00AA28CC" w:rsidP="004D50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6. Τεχνικές αφήγησης(άσκηση/εργαστήριο)</w:t>
      </w:r>
    </w:p>
    <w:p w14:paraId="3D22B050" w14:textId="77777777" w:rsidR="00AA28CC" w:rsidRPr="00C91C07" w:rsidRDefault="00AA28CC" w:rsidP="004D50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7. Η αφήγηση και η σύνδεσή της με την εκπαίδευση. Ο εκπαιδευτικός ως αφηγητής. Η αφήγηση στο σχολείο/νηπιαγωγείο</w:t>
      </w:r>
    </w:p>
    <w:p w14:paraId="76D2C8C6" w14:textId="77777777" w:rsidR="00AA28CC" w:rsidRPr="00C91C07" w:rsidRDefault="00AA28CC" w:rsidP="00AA28C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8.  Η αφήγηση ως θεραπευτικό/ψυχαγωγικό μέσο. Προφορική αφήγηση/ανάγνωση</w:t>
      </w:r>
    </w:p>
    <w:p w14:paraId="0F6D3A5C" w14:textId="77777777" w:rsidR="00755993" w:rsidRPr="00C91C07" w:rsidRDefault="00AA28CC" w:rsidP="00AA28C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9. Αφηγηματικό υλικό. Οι πηγές. Το παραμύθι.</w:t>
      </w:r>
    </w:p>
    <w:p w14:paraId="6C649A96" w14:textId="77777777" w:rsidR="00AA28CC" w:rsidRPr="00C91C07" w:rsidRDefault="00AA28CC" w:rsidP="00AA28C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10. Είδη παραμυθιού. επαφή και γνωριμία με παραμύθια. Πορεία και προϋποθέσεις </w:t>
      </w:r>
    </w:p>
    <w:p w14:paraId="6A8B4B0D" w14:textId="77777777" w:rsidR="00AA28CC" w:rsidRPr="00C91C07" w:rsidRDefault="00AA28CC" w:rsidP="00AA28C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11. Το λαϊκό παραμύθι. Τεχνικές αφήγησης/ανάγνωσης. Ο ρόλος της εικόνας. Ψηφιακή </w:t>
      </w:r>
    </w:p>
    <w:p w14:paraId="7CCB148D" w14:textId="77777777" w:rsidR="00AA28CC" w:rsidRPr="00C91C07" w:rsidRDefault="00AA28CC" w:rsidP="00AA28CC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αφήγηση</w:t>
      </w:r>
    </w:p>
    <w:p w14:paraId="15E05578" w14:textId="77777777" w:rsidR="00AA28CC" w:rsidRPr="00C91C07" w:rsidRDefault="00AA28CC" w:rsidP="00AA28CC">
      <w:pPr>
        <w:spacing w:after="0" w:line="360" w:lineRule="auto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12. Διδακτική του παραμυθιού/σχεδιασμός δραστηριοτήτων</w:t>
      </w:r>
    </w:p>
    <w:p w14:paraId="5A3B93F7" w14:textId="77777777" w:rsidR="00AA28CC" w:rsidRPr="00C91C07" w:rsidRDefault="00AA28CC" w:rsidP="00AA28CC">
      <w:pPr>
        <w:spacing w:after="0" w:line="360" w:lineRule="auto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13. Αξιοποίηση της αφήγησης στη διαπολιτισμική εκπαίδευση. </w:t>
      </w:r>
      <w:r w:rsidRPr="00C91C07">
        <w:rPr>
          <w:rFonts w:ascii="Arial" w:hAnsi="Arial" w:cs="Arial"/>
          <w:bCs/>
          <w:sz w:val="24"/>
          <w:szCs w:val="24"/>
        </w:rPr>
        <w:t>Project</w:t>
      </w:r>
    </w:p>
    <w:p w14:paraId="3AA84D7D" w14:textId="77777777" w:rsidR="00755993" w:rsidRPr="00C91C07" w:rsidRDefault="00AA28CC" w:rsidP="00AA28CC">
      <w:pPr>
        <w:spacing w:after="0" w:line="360" w:lineRule="auto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14. Παρουσιάσεις εργασιών </w:t>
      </w:r>
      <w:r w:rsidR="00755993" w:rsidRPr="00C91C07">
        <w:rPr>
          <w:rFonts w:ascii="Arial" w:hAnsi="Arial" w:cs="Arial"/>
          <w:b/>
          <w:bCs/>
          <w:sz w:val="24"/>
          <w:szCs w:val="24"/>
          <w:lang w:val="el-GR"/>
        </w:rPr>
        <w:br/>
      </w:r>
    </w:p>
    <w:p w14:paraId="65B17752" w14:textId="77777777" w:rsidR="00755993" w:rsidRPr="00C91C07" w:rsidRDefault="00755993" w:rsidP="00A00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C91C07">
        <w:rPr>
          <w:rFonts w:ascii="Arial" w:hAnsi="Arial" w:cs="Arial"/>
          <w:b/>
          <w:bCs/>
          <w:sz w:val="24"/>
          <w:szCs w:val="24"/>
          <w:lang w:val="el-GR"/>
        </w:rPr>
        <w:t>Βασική βιβλιογραφία:</w:t>
      </w:r>
    </w:p>
    <w:p w14:paraId="643B667E" w14:textId="77777777" w:rsidR="00684CF7" w:rsidRPr="00C91C07" w:rsidRDefault="00684CF7" w:rsidP="00A00568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proofErr w:type="spellStart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Τσιλιμένη</w:t>
      </w:r>
      <w:proofErr w:type="spellEnd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Τασούλα(</w:t>
      </w:r>
      <w:proofErr w:type="spellStart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επιμ</w:t>
      </w:r>
      <w:proofErr w:type="spellEnd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.)(2011 ), Αφήγηση και Εκπαίδευση: Εισαγωγή στην Τέχνη της Αφήγησης, Αθήνα: Επίκεντρο</w:t>
      </w:r>
    </w:p>
    <w:p w14:paraId="55D7EA94" w14:textId="77777777" w:rsidR="00684CF7" w:rsidRPr="00C91C07" w:rsidRDefault="00684CF7" w:rsidP="00A00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Βασίλειος Δ. Αναγνωστόπουλος(2013), </w:t>
      </w:r>
      <w:r w:rsidRPr="00C91C07">
        <w:rPr>
          <w:rFonts w:ascii="Arial" w:eastAsia="Times New Roman" w:hAnsi="Arial" w:cs="Arial"/>
          <w:i/>
          <w:color w:val="000000"/>
          <w:sz w:val="24"/>
          <w:szCs w:val="24"/>
          <w:lang w:val="el-GR"/>
        </w:rPr>
        <w:t>Για την Αφήγηση και τους Αφηγητές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, Καρδίτσα</w:t>
      </w:r>
    </w:p>
    <w:p w14:paraId="574F24CD" w14:textId="77777777" w:rsidR="00755993" w:rsidRPr="00C91C07" w:rsidRDefault="00684CF7" w:rsidP="00A00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>Λαμπρέλλη</w:t>
      </w:r>
      <w:proofErr w:type="spellEnd"/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Ευαγγελία(2010), </w:t>
      </w:r>
      <w:r w:rsidRPr="00C91C07">
        <w:rPr>
          <w:rFonts w:ascii="Arial" w:eastAsia="Times New Roman" w:hAnsi="Arial" w:cs="Arial"/>
          <w:i/>
          <w:color w:val="000000"/>
          <w:sz w:val="24"/>
          <w:szCs w:val="24"/>
          <w:lang w:val="el-GR"/>
        </w:rPr>
        <w:t>Λόγος εύθραυστος κι αθάνατος,</w:t>
      </w:r>
      <w:r w:rsidRPr="00C91C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Αθήνα: Πατάκης </w:t>
      </w:r>
    </w:p>
    <w:p w14:paraId="1243C20A" w14:textId="77777777" w:rsidR="00506778" w:rsidRPr="00C91C07" w:rsidRDefault="00755993" w:rsidP="00A00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C91C07">
        <w:rPr>
          <w:rFonts w:ascii="Arial" w:hAnsi="Arial" w:cs="Arial"/>
          <w:b/>
          <w:bCs/>
          <w:sz w:val="24"/>
          <w:szCs w:val="24"/>
          <w:lang w:val="el-GR"/>
        </w:rPr>
        <w:t>Περαιτέρω προτεινόμενη βιβλιογραφία/</w:t>
      </w:r>
      <w:r w:rsidRPr="00C91C07">
        <w:rPr>
          <w:rFonts w:ascii="Arial" w:hAnsi="Arial" w:cs="Arial"/>
          <w:b/>
          <w:bCs/>
          <w:sz w:val="24"/>
          <w:szCs w:val="24"/>
        </w:rPr>
        <w:t>sites</w:t>
      </w:r>
      <w:r w:rsidRPr="00C91C07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</w:p>
    <w:p w14:paraId="4C77ACE2" w14:textId="77777777" w:rsidR="003E0416" w:rsidRPr="00C91C07" w:rsidRDefault="003E0416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Πελασγός Στέλιος(</w:t>
      </w:r>
      <w:r w:rsidR="00B90539" w:rsidRPr="00C91C07">
        <w:rPr>
          <w:rFonts w:ascii="Arial" w:hAnsi="Arial" w:cs="Arial"/>
          <w:bCs/>
          <w:sz w:val="24"/>
          <w:szCs w:val="24"/>
          <w:lang w:val="el-GR"/>
        </w:rPr>
        <w:t>2008</w:t>
      </w:r>
      <w:r w:rsidRPr="00C91C07">
        <w:rPr>
          <w:rFonts w:ascii="Arial" w:hAnsi="Arial" w:cs="Arial"/>
          <w:bCs/>
          <w:sz w:val="24"/>
          <w:szCs w:val="24"/>
          <w:lang w:val="el-GR"/>
        </w:rPr>
        <w:t>)</w:t>
      </w:r>
      <w:r w:rsidR="00B90539" w:rsidRPr="00C91C07">
        <w:rPr>
          <w:rFonts w:ascii="Arial" w:hAnsi="Arial" w:cs="Arial"/>
          <w:bCs/>
          <w:sz w:val="24"/>
          <w:szCs w:val="24"/>
          <w:lang w:val="el-GR"/>
        </w:rPr>
        <w:t>,</w:t>
      </w:r>
      <w:r w:rsidR="00B90539" w:rsidRPr="00C91C07">
        <w:rPr>
          <w:rFonts w:ascii="Arial" w:hAnsi="Arial" w:cs="Arial"/>
          <w:bCs/>
          <w:i/>
          <w:sz w:val="24"/>
          <w:szCs w:val="24"/>
          <w:lang w:val="el-GR"/>
        </w:rPr>
        <w:t xml:space="preserve"> Τα μυστικά του παραμυθά,</w:t>
      </w:r>
      <w:r w:rsidR="00B90539" w:rsidRPr="00C91C07">
        <w:rPr>
          <w:rFonts w:ascii="Arial" w:hAnsi="Arial" w:cs="Arial"/>
          <w:bCs/>
          <w:sz w:val="24"/>
          <w:szCs w:val="24"/>
          <w:lang w:val="el-GR"/>
        </w:rPr>
        <w:t xml:space="preserve"> Αθήνα: Μεταίχμιο</w:t>
      </w:r>
    </w:p>
    <w:p w14:paraId="26303D3C" w14:textId="77777777" w:rsidR="00B90539" w:rsidRPr="00C91C07" w:rsidRDefault="00B90539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</w:rPr>
        <w:lastRenderedPageBreak/>
        <w:t>Cristian</w:t>
      </w: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proofErr w:type="gramStart"/>
      <w:r w:rsidRPr="00C91C07">
        <w:rPr>
          <w:rFonts w:ascii="Arial" w:hAnsi="Arial" w:cs="Arial"/>
          <w:bCs/>
          <w:sz w:val="24"/>
          <w:szCs w:val="24"/>
        </w:rPr>
        <w:t>Salmon</w:t>
      </w:r>
      <w:r w:rsidRPr="00C91C07">
        <w:rPr>
          <w:rFonts w:ascii="Arial" w:hAnsi="Arial" w:cs="Arial"/>
          <w:bCs/>
          <w:sz w:val="24"/>
          <w:szCs w:val="24"/>
          <w:lang w:val="el-GR"/>
        </w:rPr>
        <w:t>(</w:t>
      </w:r>
      <w:proofErr w:type="gram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2008), </w:t>
      </w:r>
      <w:r w:rsidRPr="00C91C07">
        <w:rPr>
          <w:rFonts w:ascii="Arial" w:hAnsi="Arial" w:cs="Arial"/>
          <w:bCs/>
          <w:i/>
          <w:sz w:val="24"/>
          <w:szCs w:val="24"/>
        </w:rPr>
        <w:t>Storytelling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>,</w:t>
      </w: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>η μηχανή που κατασκευάζει ιστορίες</w:t>
      </w:r>
      <w:r w:rsidRPr="00C91C07">
        <w:rPr>
          <w:rFonts w:ascii="Arial" w:hAnsi="Arial" w:cs="Arial"/>
          <w:bCs/>
          <w:sz w:val="24"/>
          <w:szCs w:val="24"/>
          <w:lang w:val="el-GR"/>
        </w:rPr>
        <w:t>, Αθήνα: Πολύτροπο</w:t>
      </w:r>
    </w:p>
    <w:p w14:paraId="23A9E630" w14:textId="77777777" w:rsidR="00B90539" w:rsidRPr="00C91C07" w:rsidRDefault="00B90539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Βαρβούνης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Μ.Γ.(1998),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>Αφήγηση και αφηγητές στα ελληνικά παραμύθια</w:t>
      </w:r>
      <w:r w:rsidRPr="00C91C07">
        <w:rPr>
          <w:rFonts w:ascii="Arial" w:hAnsi="Arial" w:cs="Arial"/>
          <w:bCs/>
          <w:sz w:val="24"/>
          <w:szCs w:val="24"/>
          <w:lang w:val="el-GR"/>
        </w:rPr>
        <w:t>, Αθήνα: Καστανιώτης</w:t>
      </w:r>
    </w:p>
    <w:p w14:paraId="47F08C8A" w14:textId="77777777" w:rsidR="00B90539" w:rsidRPr="00C91C07" w:rsidRDefault="00B90539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Καπλάνογλου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Μ.(2001),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>Παραμύθι και αφήγηση στην Ελλάδα: μια παλιά τέχνη στη σε μια νέα εποχή</w:t>
      </w:r>
      <w:r w:rsidRPr="00C91C07">
        <w:rPr>
          <w:rFonts w:ascii="Arial" w:hAnsi="Arial" w:cs="Arial"/>
          <w:bCs/>
          <w:sz w:val="24"/>
          <w:szCs w:val="24"/>
          <w:lang w:val="el-GR"/>
        </w:rPr>
        <w:t>, Αθήνα: Πατάκης</w:t>
      </w:r>
    </w:p>
    <w:p w14:paraId="724C6073" w14:textId="77777777" w:rsidR="00C80C2E" w:rsidRPr="00C91C07" w:rsidRDefault="00C80C2E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Ντορίτα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Παπαλιού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>(</w:t>
      </w: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επιμ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>.) (1996),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 xml:space="preserve"> Άκου μια ιστορία</w:t>
      </w:r>
      <w:r w:rsidRPr="00C91C07">
        <w:rPr>
          <w:rFonts w:ascii="Arial" w:hAnsi="Arial" w:cs="Arial"/>
          <w:bCs/>
          <w:sz w:val="24"/>
          <w:szCs w:val="24"/>
          <w:lang w:val="el-GR"/>
        </w:rPr>
        <w:t>, Αθήνα: Ακρίτας</w:t>
      </w:r>
    </w:p>
    <w:p w14:paraId="771CFF34" w14:textId="77777777" w:rsidR="00C80C2E" w:rsidRPr="00C91C07" w:rsidRDefault="00C80C2E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</w:rPr>
        <w:t>Louis</w:t>
      </w:r>
      <w:r w:rsidRPr="00C91C07">
        <w:rPr>
          <w:rFonts w:ascii="Arial" w:hAnsi="Arial" w:cs="Arial"/>
          <w:bCs/>
          <w:sz w:val="24"/>
          <w:szCs w:val="24"/>
          <w:lang w:val="el-GR"/>
        </w:rPr>
        <w:t>-</w:t>
      </w:r>
      <w:r w:rsidRPr="00C91C07">
        <w:rPr>
          <w:rFonts w:ascii="Arial" w:hAnsi="Arial" w:cs="Arial"/>
          <w:bCs/>
          <w:sz w:val="24"/>
          <w:szCs w:val="24"/>
        </w:rPr>
        <w:t>Jean</w:t>
      </w: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proofErr w:type="spellStart"/>
      <w:proofErr w:type="gramStart"/>
      <w:r w:rsidRPr="00C91C07">
        <w:rPr>
          <w:rFonts w:ascii="Arial" w:hAnsi="Arial" w:cs="Arial"/>
          <w:bCs/>
          <w:sz w:val="24"/>
          <w:szCs w:val="24"/>
        </w:rPr>
        <w:t>Calvet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>(</w:t>
      </w:r>
      <w:proofErr w:type="gram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1995), 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 xml:space="preserve"> Η προφορική παράδοση</w:t>
      </w: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, Αθήνα: </w:t>
      </w: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Καρδαμίτσας</w:t>
      </w:r>
      <w:proofErr w:type="spellEnd"/>
    </w:p>
    <w:p w14:paraId="2E776F98" w14:textId="77777777" w:rsidR="00C80C2E" w:rsidRPr="00C91C07" w:rsidRDefault="00C80C2E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Αγγαλίδου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Ε.&amp; </w:t>
      </w: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Τσιλιμένη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Τ.(2009),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 xml:space="preserve"> Η αφήγηση ως εργαλείο μάθησης στην Περιβαλλοντική εκπαίδευση,</w:t>
      </w: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Αθήνα: Καστανιώτης</w:t>
      </w:r>
    </w:p>
    <w:p w14:paraId="3700DDE1" w14:textId="77777777" w:rsidR="00B90539" w:rsidRPr="00C91C07" w:rsidRDefault="00C80C2E" w:rsidP="00A00568">
      <w:pPr>
        <w:spacing w:line="360" w:lineRule="auto"/>
        <w:rPr>
          <w:rFonts w:ascii="Arial" w:hAnsi="Arial" w:cs="Arial"/>
          <w:bCs/>
          <w:sz w:val="24"/>
          <w:szCs w:val="24"/>
          <w:lang w:val="el-GR"/>
        </w:rPr>
      </w:pP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Τσιλιμένη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Τ.(2013), 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>Η αφήγηση ιστοριών για την προώθηση της διαπολιτισμικής εκπαίδευσης: Ζητήματα εφαρμογής και παραδείγματα,</w:t>
      </w: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στο «Διαπολιτισμικός διάλογος στην εκπαίδευση», </w:t>
      </w:r>
      <w:r w:rsidR="001B5CDE" w:rsidRPr="00C91C07">
        <w:rPr>
          <w:rFonts w:ascii="Arial" w:hAnsi="Arial" w:cs="Arial"/>
          <w:bCs/>
          <w:sz w:val="24"/>
          <w:szCs w:val="24"/>
          <w:lang w:val="el-GR"/>
        </w:rPr>
        <w:t xml:space="preserve"> Αθήνα: </w:t>
      </w:r>
      <w:proofErr w:type="spellStart"/>
      <w:r w:rsidR="001B5CDE" w:rsidRPr="00C91C07">
        <w:rPr>
          <w:rFonts w:ascii="Arial" w:hAnsi="Arial" w:cs="Arial"/>
          <w:bCs/>
          <w:sz w:val="24"/>
          <w:szCs w:val="24"/>
          <w:lang w:val="el-GR"/>
        </w:rPr>
        <w:t>Διάδραση</w:t>
      </w:r>
      <w:proofErr w:type="spellEnd"/>
      <w:r w:rsidR="001B5CDE" w:rsidRPr="00C91C07">
        <w:rPr>
          <w:rFonts w:ascii="Arial" w:hAnsi="Arial" w:cs="Arial"/>
          <w:bCs/>
          <w:sz w:val="24"/>
          <w:szCs w:val="24"/>
          <w:lang w:val="el-GR"/>
        </w:rPr>
        <w:t>, σελ.451</w:t>
      </w:r>
    </w:p>
    <w:p w14:paraId="374CDB67" w14:textId="77777777" w:rsidR="00B90539" w:rsidRPr="00C91C07" w:rsidRDefault="00B90539" w:rsidP="00A00568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Στέφανος </w:t>
      </w:r>
      <w:proofErr w:type="spellStart"/>
      <w:r w:rsidRPr="00C91C07">
        <w:rPr>
          <w:rFonts w:ascii="Arial" w:hAnsi="Arial" w:cs="Arial"/>
          <w:bCs/>
          <w:sz w:val="24"/>
          <w:szCs w:val="24"/>
          <w:lang w:val="el-GR"/>
        </w:rPr>
        <w:t>Ροζάνης</w:t>
      </w:r>
      <w:proofErr w:type="spellEnd"/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(2013), </w:t>
      </w:r>
      <w:r w:rsidRPr="00C91C07">
        <w:rPr>
          <w:rFonts w:ascii="Arial" w:hAnsi="Arial" w:cs="Arial"/>
          <w:bCs/>
          <w:i/>
          <w:sz w:val="24"/>
          <w:szCs w:val="24"/>
          <w:lang w:val="el-GR"/>
        </w:rPr>
        <w:t>Μύθος και αφήγηση στο  σύγχρονο κόσμο-Διαλέξεις για τον γνωστικισμό,</w:t>
      </w:r>
      <w:r w:rsidRPr="00C91C07">
        <w:rPr>
          <w:rFonts w:ascii="Arial" w:hAnsi="Arial" w:cs="Arial"/>
          <w:bCs/>
          <w:sz w:val="24"/>
          <w:szCs w:val="24"/>
          <w:lang w:val="el-GR"/>
        </w:rPr>
        <w:t xml:space="preserve"> Λιβαδειά:</w:t>
      </w:r>
      <w:r w:rsidRPr="00C91C07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ΣΥΓΧΡΟΝΗ ΕΚΦΡΑΣΗ</w:t>
      </w:r>
    </w:p>
    <w:p w14:paraId="1A89D004" w14:textId="77777777" w:rsidR="00A00568" w:rsidRPr="00C91C07" w:rsidRDefault="00A00568" w:rsidP="00A00568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C91C07">
        <w:rPr>
          <w:rFonts w:ascii="Arial" w:eastAsia="Times New Roman" w:hAnsi="Arial" w:cs="Arial"/>
          <w:color w:val="222222"/>
          <w:sz w:val="24"/>
          <w:szCs w:val="24"/>
          <w:lang w:val="el-GR"/>
        </w:rPr>
        <w:t>Για τεχνικές:</w:t>
      </w:r>
    </w:p>
    <w:p w14:paraId="33FDFBE0" w14:textId="77777777" w:rsidR="00A00568" w:rsidRPr="00C91C07" w:rsidRDefault="00C91C07" w:rsidP="00A00568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6" w:history="1"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http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://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www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proofErr w:type="spellStart"/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grtleeds</w:t>
        </w:r>
        <w:proofErr w:type="spellEnd"/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co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proofErr w:type="spellStart"/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uk</w:t>
        </w:r>
        <w:proofErr w:type="spellEnd"/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storytelling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proofErr w:type="spellStart"/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wendy</w:t>
        </w:r>
        <w:proofErr w:type="spellEnd"/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html</w:t>
        </w:r>
      </w:hyperlink>
    </w:p>
    <w:p w14:paraId="31B492B9" w14:textId="77777777" w:rsidR="00A00568" w:rsidRPr="00C91C07" w:rsidRDefault="00C91C07" w:rsidP="00A00568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7" w:history="1"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http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://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www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proofErr w:type="spellStart"/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youtube</w:t>
        </w:r>
        <w:proofErr w:type="spellEnd"/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com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watch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?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v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=</w:t>
        </w:r>
        <w:proofErr w:type="spellStart"/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mOA</w:t>
        </w:r>
        <w:proofErr w:type="spellEnd"/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8</w:t>
        </w:r>
        <w:proofErr w:type="spellStart"/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mUflH</w:t>
        </w:r>
        <w:proofErr w:type="spellEnd"/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-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Q</w:t>
        </w:r>
      </w:hyperlink>
    </w:p>
    <w:p w14:paraId="776D8E95" w14:textId="77777777" w:rsidR="00A00568" w:rsidRPr="00C91C07" w:rsidRDefault="00C91C07" w:rsidP="00A00568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hyperlink r:id="rId8" w:history="1"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http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://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www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proofErr w:type="spellStart"/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amandalewan</w:t>
        </w:r>
        <w:proofErr w:type="spellEnd"/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com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blog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digital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-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storytelling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/25-21-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awesome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-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storytelling</w:t>
        </w:r>
        <w:r w:rsidR="00A00568" w:rsidRPr="00C91C07">
          <w:rPr>
            <w:rStyle w:val="Hyperlink"/>
            <w:rFonts w:ascii="Arial" w:hAnsi="Arial" w:cs="Arial"/>
            <w:sz w:val="24"/>
            <w:szCs w:val="24"/>
            <w:lang w:val="el-GR"/>
          </w:rPr>
          <w:t>-</w:t>
        </w:r>
        <w:r w:rsidR="00A00568" w:rsidRPr="00C91C07">
          <w:rPr>
            <w:rStyle w:val="Hyperlink"/>
            <w:rFonts w:ascii="Arial" w:hAnsi="Arial" w:cs="Arial"/>
            <w:sz w:val="24"/>
            <w:szCs w:val="24"/>
          </w:rPr>
          <w:t>techniques</w:t>
        </w:r>
      </w:hyperlink>
    </w:p>
    <w:p w14:paraId="4103DFFE" w14:textId="77777777" w:rsidR="00B90539" w:rsidRPr="00C91C07" w:rsidRDefault="00B90539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4CB4E279" w14:textId="77777777" w:rsidR="00A00568" w:rsidRPr="00C91C07" w:rsidRDefault="00A00568" w:rsidP="00A0056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C91C07">
        <w:rPr>
          <w:rFonts w:ascii="Arial" w:hAnsi="Arial" w:cs="Arial"/>
          <w:bCs/>
          <w:sz w:val="24"/>
          <w:szCs w:val="24"/>
          <w:lang w:val="el-GR"/>
        </w:rPr>
        <w:t>Αφηγητές/αφηγήσεις</w:t>
      </w:r>
    </w:p>
    <w:p w14:paraId="52611592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hyperlink r:id="rId9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</w:t>
        </w:r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://</w:t>
        </w:r>
      </w:hyperlink>
      <w:hyperlink r:id="rId10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www</w:t>
        </w:r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proofErr w:type="spellStart"/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storynet</w:t>
        </w:r>
        <w:proofErr w:type="spellEnd"/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org</w:t>
        </w:r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/</w:t>
        </w:r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resources</w:t>
        </w:r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/</w:t>
        </w:r>
        <w:proofErr w:type="spellStart"/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howtobecomeastoryteller</w:t>
        </w:r>
        <w:proofErr w:type="spellEnd"/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html</w:t>
        </w:r>
      </w:hyperlink>
    </w:p>
    <w:p w14:paraId="7185652B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http://www.youtube.com/watch?v=LKK-d-z5-SU</w:t>
        </w:r>
      </w:hyperlink>
      <w:hyperlink r:id="rId12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</w:t>
        </w:r>
      </w:hyperlink>
      <w:hyperlink r:id="rId13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://www.crickcrackclub.com/MAIN/HOME.HTM</w:t>
        </w:r>
      </w:hyperlink>
    </w:p>
    <w:p w14:paraId="25870860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http://stroumpouli.blogspot.gr</w:t>
        </w:r>
      </w:hyperlink>
      <w:hyperlink r:id="rId15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/</w:t>
        </w:r>
      </w:hyperlink>
    </w:p>
    <w:p w14:paraId="48591820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6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http://www.musicale.gr/ermineftes/stroumbouli_sounds_organa.html</w:t>
        </w:r>
      </w:hyperlink>
    </w:p>
    <w:p w14:paraId="1CFF67E2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7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</w:t>
        </w:r>
      </w:hyperlink>
      <w:hyperlink r:id="rId18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://www.storytelling.gr</w:t>
        </w:r>
      </w:hyperlink>
      <w:hyperlink r:id="rId19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/</w:t>
        </w:r>
      </w:hyperlink>
    </w:p>
    <w:p w14:paraId="0D40FDEE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0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http://www.youtube.com/watch?v=ATFMDGgdOZM</w:t>
        </w:r>
      </w:hyperlink>
    </w:p>
    <w:p w14:paraId="115A491D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1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</w:t>
        </w:r>
      </w:hyperlink>
      <w:hyperlink r:id="rId22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://www.youtube.com/watch?v=RhY5lNvTWlQ</w:t>
        </w:r>
      </w:hyperlink>
    </w:p>
    <w:p w14:paraId="4FB3931C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3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http://www.youtube.com/watch?v=EOiVbEpMJH8</w:t>
        </w:r>
      </w:hyperlink>
    </w:p>
    <w:p w14:paraId="371F6E24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4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http://</w:t>
        </w:r>
      </w:hyperlink>
      <w:hyperlink r:id="rId25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www.youtube.com/watch?v=GbqFsCVz0nE</w:t>
        </w:r>
      </w:hyperlink>
    </w:p>
    <w:p w14:paraId="4BD1342B" w14:textId="77777777" w:rsidR="000F173E" w:rsidRPr="00C91C07" w:rsidRDefault="00C91C07" w:rsidP="003E0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6" w:history="1">
        <w:r w:rsidR="00ED03BB" w:rsidRPr="00C91C07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http://www.youtube.com/watch?v=iIJg6rf4VOA</w:t>
        </w:r>
      </w:hyperlink>
    </w:p>
    <w:p w14:paraId="33CB2E56" w14:textId="77777777" w:rsidR="00AA28CC" w:rsidRPr="00C91C07" w:rsidRDefault="00AA28CC" w:rsidP="004D504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BD757B" w14:textId="77777777" w:rsidR="00684CF7" w:rsidRPr="00C91C07" w:rsidRDefault="00684CF7" w:rsidP="004D504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50BA2A" w14:textId="77777777" w:rsidR="00BD7584" w:rsidRPr="00C91C07" w:rsidRDefault="00BD7584" w:rsidP="004D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D7584" w:rsidRPr="00C9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A11"/>
    <w:multiLevelType w:val="hybridMultilevel"/>
    <w:tmpl w:val="DAFECDE4"/>
    <w:lvl w:ilvl="0" w:tplc="3F809A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A4AA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8C1D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6E8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507B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E9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301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F620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942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DD04EEE"/>
    <w:multiLevelType w:val="multilevel"/>
    <w:tmpl w:val="9B70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84"/>
    <w:rsid w:val="000F173E"/>
    <w:rsid w:val="001B5CDE"/>
    <w:rsid w:val="003E0416"/>
    <w:rsid w:val="004B73CF"/>
    <w:rsid w:val="004D504A"/>
    <w:rsid w:val="00506778"/>
    <w:rsid w:val="00684CF7"/>
    <w:rsid w:val="00755993"/>
    <w:rsid w:val="007C3CC5"/>
    <w:rsid w:val="00A00568"/>
    <w:rsid w:val="00AA28CC"/>
    <w:rsid w:val="00B01F49"/>
    <w:rsid w:val="00B90539"/>
    <w:rsid w:val="00BD7584"/>
    <w:rsid w:val="00C80C2E"/>
    <w:rsid w:val="00C91C07"/>
    <w:rsid w:val="00CD7290"/>
    <w:rsid w:val="00E662A2"/>
    <w:rsid w:val="00ED03BB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7A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73CF"/>
  </w:style>
  <w:style w:type="character" w:styleId="Hyperlink">
    <w:name w:val="Hyperlink"/>
    <w:basedOn w:val="DefaultParagraphFont"/>
    <w:uiPriority w:val="99"/>
    <w:unhideWhenUsed/>
    <w:rsid w:val="004B73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993"/>
    <w:pPr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semiHidden/>
    <w:rsid w:val="0075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customStyle="1" w:styleId="FootnoteTextChar">
    <w:name w:val="Footnote Text Char"/>
    <w:basedOn w:val="DefaultParagraphFont"/>
    <w:link w:val="FootnoteText"/>
    <w:semiHidden/>
    <w:rsid w:val="00755993"/>
    <w:rPr>
      <w:rFonts w:ascii="Times New Roman" w:eastAsia="Times New Roman" w:hAnsi="Times New Roman" w:cs="Times New Roman"/>
      <w:sz w:val="20"/>
      <w:szCs w:val="20"/>
      <w:lang w:val="el-GR"/>
    </w:rPr>
  </w:style>
  <w:style w:type="paragraph" w:customStyle="1" w:styleId="Default">
    <w:name w:val="Default"/>
    <w:rsid w:val="007559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66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6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62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41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23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0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03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90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89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05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torynet.org/resources/howtobecomeastoryteller.html" TargetMode="External"/><Relationship Id="rId20" Type="http://schemas.openxmlformats.org/officeDocument/2006/relationships/hyperlink" Target="http://www.youtube.com/watch?v=ATFMDGgdOZM" TargetMode="External"/><Relationship Id="rId21" Type="http://schemas.openxmlformats.org/officeDocument/2006/relationships/hyperlink" Target="http://www.youtube.com/watch?v=RhY5lNvTWlQ" TargetMode="External"/><Relationship Id="rId22" Type="http://schemas.openxmlformats.org/officeDocument/2006/relationships/hyperlink" Target="http://www.youtube.com/watch?v=RhY5lNvTWlQ" TargetMode="External"/><Relationship Id="rId23" Type="http://schemas.openxmlformats.org/officeDocument/2006/relationships/hyperlink" Target="http://www.youtube.com/watch?v=EOiVbEpMJH8" TargetMode="External"/><Relationship Id="rId24" Type="http://schemas.openxmlformats.org/officeDocument/2006/relationships/hyperlink" Target="http://www.youtube.com/watch?v=GbqFsCVz0nE" TargetMode="External"/><Relationship Id="rId25" Type="http://schemas.openxmlformats.org/officeDocument/2006/relationships/hyperlink" Target="http://www.youtube.com/watch?v=GbqFsCVz0nE" TargetMode="External"/><Relationship Id="rId26" Type="http://schemas.openxmlformats.org/officeDocument/2006/relationships/hyperlink" Target="http://www.youtube.com/watch?v=iIJg6rf4VOA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storynet.org/resources/howtobecomeastoryteller.html" TargetMode="External"/><Relationship Id="rId11" Type="http://schemas.openxmlformats.org/officeDocument/2006/relationships/hyperlink" Target="http://www.youtube.com/watch?v=LKK-d-z5-SU" TargetMode="External"/><Relationship Id="rId12" Type="http://schemas.openxmlformats.org/officeDocument/2006/relationships/hyperlink" Target="http://www.crickcrackclub.com/MAIN/HOME.HTM" TargetMode="External"/><Relationship Id="rId13" Type="http://schemas.openxmlformats.org/officeDocument/2006/relationships/hyperlink" Target="http://www.crickcrackclub.com/MAIN/HOME.HTM" TargetMode="External"/><Relationship Id="rId14" Type="http://schemas.openxmlformats.org/officeDocument/2006/relationships/hyperlink" Target="http://stroumpouli.blogspot.gr/" TargetMode="External"/><Relationship Id="rId15" Type="http://schemas.openxmlformats.org/officeDocument/2006/relationships/hyperlink" Target="http://stroumpouli.blogspot.gr/" TargetMode="External"/><Relationship Id="rId16" Type="http://schemas.openxmlformats.org/officeDocument/2006/relationships/hyperlink" Target="http://www.musicale.gr/ermineftes/stroumbouli_sounds_organa.html" TargetMode="External"/><Relationship Id="rId17" Type="http://schemas.openxmlformats.org/officeDocument/2006/relationships/hyperlink" Target="http://www.storytelling.gr/" TargetMode="External"/><Relationship Id="rId18" Type="http://schemas.openxmlformats.org/officeDocument/2006/relationships/hyperlink" Target="http://www.storytelling.gr/" TargetMode="External"/><Relationship Id="rId19" Type="http://schemas.openxmlformats.org/officeDocument/2006/relationships/hyperlink" Target="http://www.storytelling.gr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rtleeds.co.uk/storytelling/wendy.html" TargetMode="External"/><Relationship Id="rId7" Type="http://schemas.openxmlformats.org/officeDocument/2006/relationships/hyperlink" Target="http://www.youtube.com/watch?v=mOA8mUflH-Q" TargetMode="External"/><Relationship Id="rId8" Type="http://schemas.openxmlformats.org/officeDocument/2006/relationships/hyperlink" Target="http://www.amandalewan.com/blog/digital-storytelling/25-21-awesome-storytelling-techniqu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8C06-BCDE-FD43-96F1-7EF38353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1125</Words>
  <Characters>6416</Characters>
  <Application>Microsoft Macintosh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10</cp:revision>
  <dcterms:created xsi:type="dcterms:W3CDTF">2013-11-08T18:39:00Z</dcterms:created>
  <dcterms:modified xsi:type="dcterms:W3CDTF">2020-10-09T20:43:00Z</dcterms:modified>
</cp:coreProperties>
</file>