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EF96"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2B00223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2B21A79" w14:textId="77777777" w:rsidTr="007673F3">
        <w:tc>
          <w:tcPr>
            <w:tcW w:w="3205" w:type="dxa"/>
            <w:shd w:val="clear" w:color="auto" w:fill="DDD9C3" w:themeFill="background2" w:themeFillShade="E6"/>
          </w:tcPr>
          <w:p w14:paraId="3F2E425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CB40F0B" w14:textId="35245DE1" w:rsidR="000F4FD4" w:rsidRPr="003F1186" w:rsidRDefault="003F1186" w:rsidP="003F1186">
            <w:pPr>
              <w:jc w:val="center"/>
              <w:rPr>
                <w:rFonts w:ascii="Calibri" w:hAnsi="Calibri" w:cs="Arial"/>
                <w:sz w:val="20"/>
                <w:szCs w:val="20"/>
                <w:lang w:val="el-GR"/>
              </w:rPr>
            </w:pPr>
            <w:r w:rsidRPr="003F1186">
              <w:rPr>
                <w:rFonts w:ascii="Calibri" w:hAnsi="Calibri" w:cs="Arial"/>
                <w:sz w:val="20"/>
                <w:szCs w:val="20"/>
                <w:lang w:val="el-GR"/>
              </w:rPr>
              <w:t>Πανεπιστήμιο Θεσσαλίας</w:t>
            </w:r>
          </w:p>
        </w:tc>
      </w:tr>
      <w:tr w:rsidR="003F1186" w:rsidRPr="00705AAD" w14:paraId="7871E50A" w14:textId="77777777" w:rsidTr="007673F3">
        <w:tc>
          <w:tcPr>
            <w:tcW w:w="3205" w:type="dxa"/>
            <w:shd w:val="clear" w:color="auto" w:fill="DDD9C3" w:themeFill="background2" w:themeFillShade="E6"/>
          </w:tcPr>
          <w:p w14:paraId="15AE6901" w14:textId="77777777" w:rsidR="003F1186" w:rsidRPr="00705AAD" w:rsidRDefault="003F1186" w:rsidP="003F1186">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EFF050E" w14:textId="26F9A662" w:rsidR="003F1186" w:rsidRPr="003F1186" w:rsidRDefault="003F1186" w:rsidP="003F1186">
            <w:pPr>
              <w:jc w:val="center"/>
              <w:rPr>
                <w:rFonts w:ascii="Calibri" w:hAnsi="Calibri" w:cs="Arial"/>
                <w:sz w:val="20"/>
                <w:szCs w:val="20"/>
                <w:lang w:val="el-GR"/>
              </w:rPr>
            </w:pPr>
            <w:r w:rsidRPr="003F1186">
              <w:rPr>
                <w:rFonts w:ascii="Calibri" w:hAnsi="Calibri" w:cs="Arial"/>
                <w:sz w:val="20"/>
                <w:szCs w:val="20"/>
                <w:lang w:val="el-GR"/>
              </w:rPr>
              <w:t>Πα</w:t>
            </w:r>
            <w:proofErr w:type="spellStart"/>
            <w:r w:rsidRPr="003F1186">
              <w:rPr>
                <w:rFonts w:ascii="Calibri" w:hAnsi="Calibri" w:cs="Arial"/>
                <w:sz w:val="20"/>
                <w:szCs w:val="20"/>
                <w:lang w:val="el-GR"/>
              </w:rPr>
              <w:t>ιδ</w:t>
            </w:r>
            <w:proofErr w:type="spellEnd"/>
            <w:r w:rsidRPr="003F1186">
              <w:rPr>
                <w:rFonts w:ascii="Calibri" w:hAnsi="Calibri" w:cs="Arial"/>
                <w:sz w:val="20"/>
                <w:szCs w:val="20"/>
                <w:lang w:val="el-GR"/>
              </w:rPr>
              <w:t xml:space="preserve">αγωγικό </w:t>
            </w:r>
            <w:proofErr w:type="spellStart"/>
            <w:r w:rsidRPr="003F1186">
              <w:rPr>
                <w:rFonts w:ascii="Calibri" w:hAnsi="Calibri" w:cs="Arial"/>
                <w:sz w:val="20"/>
                <w:szCs w:val="20"/>
                <w:lang w:val="el-GR"/>
              </w:rPr>
              <w:t>Τμήμ</w:t>
            </w:r>
            <w:proofErr w:type="spellEnd"/>
            <w:r w:rsidRPr="003F1186">
              <w:rPr>
                <w:rFonts w:ascii="Calibri" w:hAnsi="Calibri" w:cs="Arial"/>
                <w:sz w:val="20"/>
                <w:szCs w:val="20"/>
                <w:lang w:val="el-GR"/>
              </w:rPr>
              <w:t xml:space="preserve">α </w:t>
            </w:r>
            <w:proofErr w:type="spellStart"/>
            <w:r w:rsidRPr="003F1186">
              <w:rPr>
                <w:rFonts w:ascii="Calibri" w:hAnsi="Calibri" w:cs="Arial"/>
                <w:sz w:val="20"/>
                <w:szCs w:val="20"/>
                <w:lang w:val="el-GR"/>
              </w:rPr>
              <w:t>Προσχολικής</w:t>
            </w:r>
            <w:proofErr w:type="spellEnd"/>
            <w:r w:rsidRPr="003F1186">
              <w:rPr>
                <w:rFonts w:ascii="Calibri" w:hAnsi="Calibri" w:cs="Arial"/>
                <w:sz w:val="20"/>
                <w:szCs w:val="20"/>
                <w:lang w:val="el-GR"/>
              </w:rPr>
              <w:t xml:space="preserve"> </w:t>
            </w:r>
            <w:proofErr w:type="spellStart"/>
            <w:r w:rsidRPr="003F1186">
              <w:rPr>
                <w:rFonts w:ascii="Calibri" w:hAnsi="Calibri" w:cs="Arial"/>
                <w:sz w:val="20"/>
                <w:szCs w:val="20"/>
                <w:lang w:val="el-GR"/>
              </w:rPr>
              <w:t>Εκ</w:t>
            </w:r>
            <w:proofErr w:type="spellEnd"/>
            <w:r w:rsidRPr="003F1186">
              <w:rPr>
                <w:rFonts w:ascii="Calibri" w:hAnsi="Calibri" w:cs="Arial"/>
                <w:sz w:val="20"/>
                <w:szCs w:val="20"/>
                <w:lang w:val="el-GR"/>
              </w:rPr>
              <w:t>παίδευσης</w:t>
            </w:r>
          </w:p>
        </w:tc>
      </w:tr>
      <w:tr w:rsidR="003F1186" w:rsidRPr="00705AAD" w14:paraId="5B90B0DA" w14:textId="77777777" w:rsidTr="007673F3">
        <w:tc>
          <w:tcPr>
            <w:tcW w:w="3205" w:type="dxa"/>
            <w:shd w:val="clear" w:color="auto" w:fill="DDD9C3" w:themeFill="background2" w:themeFillShade="E6"/>
          </w:tcPr>
          <w:p w14:paraId="446CB39C" w14:textId="77777777" w:rsidR="003F1186" w:rsidRPr="00705AAD" w:rsidRDefault="003F1186" w:rsidP="003F1186">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19332EA2" w14:textId="29CAABB4" w:rsidR="003F1186" w:rsidRPr="003F1186" w:rsidRDefault="003F1186" w:rsidP="003F1186">
            <w:pPr>
              <w:jc w:val="center"/>
              <w:rPr>
                <w:rFonts w:ascii="Calibri" w:hAnsi="Calibri" w:cs="Arial"/>
                <w:sz w:val="20"/>
                <w:szCs w:val="20"/>
                <w:lang w:val="el-GR"/>
              </w:rPr>
            </w:pPr>
            <w:r w:rsidRPr="003F1186">
              <w:rPr>
                <w:rFonts w:ascii="Calibri" w:hAnsi="Calibri" w:cs="Arial"/>
                <w:sz w:val="20"/>
                <w:szCs w:val="20"/>
                <w:lang w:val="el-GR"/>
              </w:rPr>
              <w:t>Προπτυχιακό</w:t>
            </w:r>
          </w:p>
        </w:tc>
      </w:tr>
      <w:tr w:rsidR="003F1186" w:rsidRPr="00705AAD" w14:paraId="0BB0B71E" w14:textId="77777777" w:rsidTr="007673F3">
        <w:tc>
          <w:tcPr>
            <w:tcW w:w="3205" w:type="dxa"/>
            <w:shd w:val="clear" w:color="auto" w:fill="DDD9C3" w:themeFill="background2" w:themeFillShade="E6"/>
          </w:tcPr>
          <w:p w14:paraId="58DD7748" w14:textId="77777777" w:rsidR="003F1186" w:rsidRPr="00705AAD" w:rsidRDefault="003F1186" w:rsidP="003F1186">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4335E810" w14:textId="38BEC1E7" w:rsidR="003F1186" w:rsidRPr="003F1186" w:rsidRDefault="003F1186" w:rsidP="003F1186">
            <w:pPr>
              <w:jc w:val="center"/>
              <w:rPr>
                <w:rFonts w:ascii="Calibri" w:hAnsi="Calibri" w:cs="Arial"/>
                <w:sz w:val="20"/>
                <w:szCs w:val="20"/>
                <w:lang w:val="el-GR"/>
              </w:rPr>
            </w:pPr>
            <w:r w:rsidRPr="003F1186">
              <w:rPr>
                <w:rFonts w:ascii="Calibri" w:hAnsi="Calibri" w:cs="Arial"/>
                <w:sz w:val="20"/>
                <w:szCs w:val="20"/>
                <w:lang w:val="el-GR"/>
              </w:rPr>
              <w:t>ΚΤ1410</w:t>
            </w:r>
          </w:p>
        </w:tc>
        <w:tc>
          <w:tcPr>
            <w:tcW w:w="2505" w:type="dxa"/>
            <w:gridSpan w:val="2"/>
            <w:shd w:val="clear" w:color="auto" w:fill="DDD9C3" w:themeFill="background2" w:themeFillShade="E6"/>
          </w:tcPr>
          <w:p w14:paraId="06147EAA" w14:textId="77777777" w:rsidR="003F1186" w:rsidRPr="003F1186" w:rsidRDefault="003F1186" w:rsidP="003F1186">
            <w:pPr>
              <w:jc w:val="center"/>
              <w:rPr>
                <w:rFonts w:ascii="Calibri" w:hAnsi="Calibri" w:cs="Arial"/>
                <w:sz w:val="20"/>
                <w:szCs w:val="20"/>
                <w:lang w:val="el-GR"/>
              </w:rPr>
            </w:pPr>
            <w:r w:rsidRPr="003F1186">
              <w:rPr>
                <w:rFonts w:ascii="Calibri" w:hAnsi="Calibri" w:cs="Arial"/>
                <w:sz w:val="20"/>
                <w:szCs w:val="20"/>
                <w:lang w:val="el-GR"/>
              </w:rPr>
              <w:t>ΕΞΑΜΗΝΟ ΣΠΟΥΔΩΝ</w:t>
            </w:r>
          </w:p>
        </w:tc>
        <w:tc>
          <w:tcPr>
            <w:tcW w:w="1591" w:type="dxa"/>
            <w:gridSpan w:val="2"/>
          </w:tcPr>
          <w:p w14:paraId="5B4BF2DC" w14:textId="60FD9784" w:rsidR="003F1186" w:rsidRPr="003F1186" w:rsidRDefault="003F1186" w:rsidP="003F1186">
            <w:pPr>
              <w:jc w:val="center"/>
              <w:rPr>
                <w:rFonts w:ascii="Calibri" w:hAnsi="Calibri" w:cs="Arial"/>
                <w:sz w:val="20"/>
                <w:szCs w:val="20"/>
                <w:lang w:val="el-GR"/>
              </w:rPr>
            </w:pPr>
            <w:r w:rsidRPr="003F1186">
              <w:rPr>
                <w:rFonts w:ascii="Calibri" w:hAnsi="Calibri" w:cs="Arial"/>
                <w:sz w:val="20"/>
                <w:szCs w:val="20"/>
                <w:lang w:val="el-GR"/>
              </w:rPr>
              <w:t>1,2</w:t>
            </w:r>
          </w:p>
        </w:tc>
      </w:tr>
      <w:tr w:rsidR="003F1186" w:rsidRPr="00D50C28" w14:paraId="3C8ED1D6" w14:textId="77777777" w:rsidTr="007673F3">
        <w:trPr>
          <w:trHeight w:val="375"/>
        </w:trPr>
        <w:tc>
          <w:tcPr>
            <w:tcW w:w="3205" w:type="dxa"/>
            <w:shd w:val="clear" w:color="auto" w:fill="DDD9C3" w:themeFill="background2" w:themeFillShade="E6"/>
            <w:vAlign w:val="center"/>
          </w:tcPr>
          <w:p w14:paraId="156DC188" w14:textId="77777777" w:rsidR="003F1186" w:rsidRPr="00705AAD" w:rsidRDefault="003F1186" w:rsidP="003F1186">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2EA64AC2" w14:textId="69FB3523" w:rsidR="003F1186" w:rsidRPr="003F1186" w:rsidRDefault="003F1186" w:rsidP="003F1186">
            <w:pPr>
              <w:jc w:val="center"/>
              <w:rPr>
                <w:rFonts w:ascii="Calibri" w:hAnsi="Calibri" w:cs="Arial"/>
                <w:sz w:val="20"/>
                <w:szCs w:val="20"/>
                <w:lang w:val="el-GR"/>
              </w:rPr>
            </w:pPr>
            <w:r w:rsidRPr="003F1186">
              <w:rPr>
                <w:rFonts w:ascii="Calibri" w:hAnsi="Calibri" w:cs="Arial"/>
                <w:sz w:val="20"/>
                <w:szCs w:val="20"/>
                <w:lang w:val="el-GR"/>
              </w:rPr>
              <w:t xml:space="preserve">Εισαγωγή στις Βασικές Αρχές του Σύγχρονου Χορού </w:t>
            </w:r>
          </w:p>
        </w:tc>
      </w:tr>
      <w:tr w:rsidR="003F1186" w:rsidRPr="00705AAD" w14:paraId="4814E02B" w14:textId="77777777" w:rsidTr="007673F3">
        <w:trPr>
          <w:trHeight w:val="196"/>
        </w:trPr>
        <w:tc>
          <w:tcPr>
            <w:tcW w:w="5637" w:type="dxa"/>
            <w:gridSpan w:val="3"/>
            <w:shd w:val="clear" w:color="auto" w:fill="DDD9C3" w:themeFill="background2" w:themeFillShade="E6"/>
            <w:vAlign w:val="center"/>
          </w:tcPr>
          <w:p w14:paraId="4E14E505" w14:textId="77777777" w:rsidR="003F1186" w:rsidRPr="00705AAD" w:rsidRDefault="003F1186" w:rsidP="003F1186">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2A2C856" w14:textId="77777777" w:rsidR="003F1186" w:rsidRPr="00705AAD" w:rsidRDefault="003F1186" w:rsidP="003F1186">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09EC44B7" w14:textId="77777777" w:rsidR="003F1186" w:rsidRPr="00705AAD" w:rsidRDefault="003F1186" w:rsidP="003F1186">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3F1186" w:rsidRPr="00705AAD" w14:paraId="04260DF1" w14:textId="77777777" w:rsidTr="007673F3">
        <w:trPr>
          <w:trHeight w:val="194"/>
        </w:trPr>
        <w:tc>
          <w:tcPr>
            <w:tcW w:w="5637" w:type="dxa"/>
            <w:gridSpan w:val="3"/>
          </w:tcPr>
          <w:p w14:paraId="63E8BA98" w14:textId="77777777" w:rsidR="003F1186" w:rsidRPr="00705AAD" w:rsidRDefault="003F1186" w:rsidP="003F1186">
            <w:pPr>
              <w:jc w:val="right"/>
              <w:rPr>
                <w:rFonts w:ascii="Calibri" w:hAnsi="Calibri" w:cs="Arial"/>
                <w:color w:val="002060"/>
                <w:sz w:val="20"/>
                <w:szCs w:val="20"/>
                <w:lang w:val="el-GR"/>
              </w:rPr>
            </w:pPr>
          </w:p>
        </w:tc>
        <w:tc>
          <w:tcPr>
            <w:tcW w:w="1559" w:type="dxa"/>
            <w:gridSpan w:val="2"/>
          </w:tcPr>
          <w:p w14:paraId="724B456A" w14:textId="26B7934E" w:rsidR="003F1186" w:rsidRPr="00705AAD" w:rsidRDefault="003F1186" w:rsidP="003F1186">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4CB2D870" w14:textId="1E9C7C27" w:rsidR="003F1186" w:rsidRPr="00212087" w:rsidRDefault="003F1186" w:rsidP="003F1186">
            <w:pPr>
              <w:jc w:val="center"/>
              <w:rPr>
                <w:rFonts w:ascii="Calibri" w:hAnsi="Calibri" w:cs="Arial"/>
                <w:color w:val="002060"/>
                <w:sz w:val="20"/>
                <w:szCs w:val="20"/>
              </w:rPr>
            </w:pPr>
            <w:r>
              <w:rPr>
                <w:rFonts w:ascii="Calibri" w:hAnsi="Calibri" w:cs="Arial"/>
                <w:color w:val="002060"/>
                <w:sz w:val="20"/>
                <w:szCs w:val="20"/>
              </w:rPr>
              <w:t>5</w:t>
            </w:r>
          </w:p>
        </w:tc>
      </w:tr>
      <w:tr w:rsidR="003F1186" w:rsidRPr="00705AAD" w14:paraId="3AEEF1EC" w14:textId="77777777" w:rsidTr="007673F3">
        <w:trPr>
          <w:trHeight w:val="194"/>
        </w:trPr>
        <w:tc>
          <w:tcPr>
            <w:tcW w:w="5637" w:type="dxa"/>
            <w:gridSpan w:val="3"/>
          </w:tcPr>
          <w:p w14:paraId="42F19471" w14:textId="77777777" w:rsidR="003F1186" w:rsidRPr="00705AAD" w:rsidRDefault="003F1186" w:rsidP="003F1186">
            <w:pPr>
              <w:jc w:val="right"/>
              <w:rPr>
                <w:rFonts w:ascii="Calibri" w:hAnsi="Calibri" w:cs="Arial"/>
                <w:b/>
                <w:color w:val="002060"/>
                <w:sz w:val="20"/>
                <w:szCs w:val="20"/>
                <w:lang w:val="el-GR"/>
              </w:rPr>
            </w:pPr>
          </w:p>
        </w:tc>
        <w:tc>
          <w:tcPr>
            <w:tcW w:w="1559" w:type="dxa"/>
            <w:gridSpan w:val="2"/>
          </w:tcPr>
          <w:p w14:paraId="48D88E3D" w14:textId="77777777" w:rsidR="003F1186" w:rsidRPr="00705AAD" w:rsidRDefault="003F1186" w:rsidP="003F1186">
            <w:pPr>
              <w:jc w:val="right"/>
              <w:rPr>
                <w:rFonts w:ascii="Calibri" w:hAnsi="Calibri" w:cs="Arial"/>
                <w:color w:val="002060"/>
                <w:sz w:val="20"/>
                <w:szCs w:val="20"/>
                <w:lang w:val="el-GR"/>
              </w:rPr>
            </w:pPr>
          </w:p>
        </w:tc>
        <w:tc>
          <w:tcPr>
            <w:tcW w:w="1240" w:type="dxa"/>
          </w:tcPr>
          <w:p w14:paraId="36D5962C" w14:textId="77777777" w:rsidR="003F1186" w:rsidRPr="00705AAD" w:rsidRDefault="003F1186" w:rsidP="003F1186">
            <w:pPr>
              <w:rPr>
                <w:rFonts w:ascii="Calibri" w:hAnsi="Calibri" w:cs="Arial"/>
                <w:color w:val="002060"/>
                <w:sz w:val="20"/>
                <w:szCs w:val="20"/>
                <w:lang w:val="el-GR"/>
              </w:rPr>
            </w:pPr>
          </w:p>
        </w:tc>
      </w:tr>
      <w:tr w:rsidR="003F1186" w:rsidRPr="00705AAD" w14:paraId="455E6D29" w14:textId="77777777" w:rsidTr="007673F3">
        <w:trPr>
          <w:trHeight w:val="194"/>
        </w:trPr>
        <w:tc>
          <w:tcPr>
            <w:tcW w:w="5637" w:type="dxa"/>
            <w:gridSpan w:val="3"/>
          </w:tcPr>
          <w:p w14:paraId="7BC3BFB3" w14:textId="77777777" w:rsidR="003F1186" w:rsidRPr="00705AAD" w:rsidRDefault="003F1186" w:rsidP="003F1186">
            <w:pPr>
              <w:rPr>
                <w:rFonts w:ascii="Calibri" w:hAnsi="Calibri" w:cs="Arial"/>
                <w:b/>
                <w:color w:val="002060"/>
                <w:sz w:val="20"/>
                <w:szCs w:val="20"/>
                <w:lang w:val="el-GR"/>
              </w:rPr>
            </w:pPr>
          </w:p>
        </w:tc>
        <w:tc>
          <w:tcPr>
            <w:tcW w:w="1559" w:type="dxa"/>
            <w:gridSpan w:val="2"/>
          </w:tcPr>
          <w:p w14:paraId="1F9E357C" w14:textId="77777777" w:rsidR="003F1186" w:rsidRPr="00705AAD" w:rsidRDefault="003F1186" w:rsidP="003F1186">
            <w:pPr>
              <w:jc w:val="right"/>
              <w:rPr>
                <w:rFonts w:ascii="Calibri" w:hAnsi="Calibri" w:cs="Arial"/>
                <w:color w:val="002060"/>
                <w:sz w:val="20"/>
                <w:szCs w:val="20"/>
                <w:lang w:val="el-GR"/>
              </w:rPr>
            </w:pPr>
          </w:p>
        </w:tc>
        <w:tc>
          <w:tcPr>
            <w:tcW w:w="1240" w:type="dxa"/>
          </w:tcPr>
          <w:p w14:paraId="1376887A" w14:textId="77777777" w:rsidR="003F1186" w:rsidRPr="00705AAD" w:rsidRDefault="003F1186" w:rsidP="003F1186">
            <w:pPr>
              <w:rPr>
                <w:rFonts w:ascii="Calibri" w:hAnsi="Calibri" w:cs="Arial"/>
                <w:color w:val="002060"/>
                <w:sz w:val="20"/>
                <w:szCs w:val="20"/>
                <w:lang w:val="el-GR"/>
              </w:rPr>
            </w:pPr>
          </w:p>
        </w:tc>
      </w:tr>
      <w:tr w:rsidR="003F1186" w:rsidRPr="00D50C28" w14:paraId="7894055E" w14:textId="77777777" w:rsidTr="007673F3">
        <w:trPr>
          <w:trHeight w:val="194"/>
        </w:trPr>
        <w:tc>
          <w:tcPr>
            <w:tcW w:w="5637" w:type="dxa"/>
            <w:gridSpan w:val="3"/>
            <w:shd w:val="clear" w:color="auto" w:fill="DDD9C3" w:themeFill="background2" w:themeFillShade="E6"/>
          </w:tcPr>
          <w:p w14:paraId="528EAA9D" w14:textId="77777777" w:rsidR="003F1186" w:rsidRPr="00705AAD" w:rsidRDefault="003F1186" w:rsidP="003F1186">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6343861" w14:textId="77777777" w:rsidR="003F1186" w:rsidRPr="00705AAD" w:rsidRDefault="003F1186" w:rsidP="003F1186">
            <w:pPr>
              <w:jc w:val="right"/>
              <w:rPr>
                <w:rFonts w:ascii="Calibri" w:hAnsi="Calibri" w:cs="Arial"/>
                <w:color w:val="002060"/>
                <w:sz w:val="20"/>
                <w:szCs w:val="20"/>
                <w:lang w:val="el-GR"/>
              </w:rPr>
            </w:pPr>
          </w:p>
        </w:tc>
        <w:tc>
          <w:tcPr>
            <w:tcW w:w="1240" w:type="dxa"/>
          </w:tcPr>
          <w:p w14:paraId="5C63B7EE" w14:textId="77777777" w:rsidR="003F1186" w:rsidRPr="00705AAD" w:rsidRDefault="003F1186" w:rsidP="003F1186">
            <w:pPr>
              <w:rPr>
                <w:rFonts w:ascii="Calibri" w:hAnsi="Calibri" w:cs="Arial"/>
                <w:color w:val="002060"/>
                <w:sz w:val="20"/>
                <w:szCs w:val="20"/>
                <w:lang w:val="el-GR"/>
              </w:rPr>
            </w:pPr>
          </w:p>
        </w:tc>
      </w:tr>
      <w:tr w:rsidR="003F1186" w:rsidRPr="007E6482" w14:paraId="2CD956EA" w14:textId="77777777" w:rsidTr="007673F3">
        <w:trPr>
          <w:trHeight w:val="599"/>
        </w:trPr>
        <w:tc>
          <w:tcPr>
            <w:tcW w:w="3205" w:type="dxa"/>
            <w:shd w:val="clear" w:color="auto" w:fill="DDD9C3" w:themeFill="background2" w:themeFillShade="E6"/>
          </w:tcPr>
          <w:p w14:paraId="619ED42B" w14:textId="77777777" w:rsidR="003F1186" w:rsidRPr="00705AAD" w:rsidRDefault="003F1186" w:rsidP="003F1186">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53E5A8D" w14:textId="77777777" w:rsidR="003F1186" w:rsidRDefault="003F1186" w:rsidP="003F1186">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6424A066" w14:textId="77777777" w:rsidR="003F1186" w:rsidRPr="00705AAD" w:rsidRDefault="003F1186" w:rsidP="003F1186">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C2A4657" w14:textId="148C8C1A" w:rsidR="003F1186" w:rsidRPr="00516DEF" w:rsidRDefault="003F1186" w:rsidP="003F1186">
            <w:pPr>
              <w:rPr>
                <w:rFonts w:asciiTheme="minorHAnsi" w:hAnsiTheme="minorHAnsi" w:cstheme="minorHAnsi"/>
                <w:sz w:val="20"/>
                <w:szCs w:val="20"/>
                <w:lang w:val="el-GR"/>
              </w:rPr>
            </w:pPr>
            <w:r w:rsidRPr="00516DEF">
              <w:rPr>
                <w:rFonts w:asciiTheme="minorHAnsi" w:hAnsiTheme="minorHAnsi" w:cstheme="minorHAnsi"/>
                <w:sz w:val="20"/>
                <w:szCs w:val="20"/>
                <w:lang w:val="el-GR"/>
              </w:rPr>
              <w:t>Γενικού υποβάθρου</w:t>
            </w:r>
          </w:p>
        </w:tc>
      </w:tr>
      <w:tr w:rsidR="003F1186" w:rsidRPr="00705AAD" w14:paraId="28A214C8" w14:textId="77777777" w:rsidTr="007673F3">
        <w:tc>
          <w:tcPr>
            <w:tcW w:w="3205" w:type="dxa"/>
            <w:shd w:val="clear" w:color="auto" w:fill="DDD9C3" w:themeFill="background2" w:themeFillShade="E6"/>
          </w:tcPr>
          <w:p w14:paraId="28E82AA6" w14:textId="77777777" w:rsidR="003F1186" w:rsidRPr="00705AAD" w:rsidRDefault="003F1186" w:rsidP="003F1186">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6DB8DB66" w14:textId="77777777" w:rsidR="003F1186" w:rsidRPr="00705AAD" w:rsidRDefault="003F1186" w:rsidP="003F1186">
            <w:pPr>
              <w:jc w:val="right"/>
              <w:rPr>
                <w:rFonts w:ascii="Calibri" w:hAnsi="Calibri" w:cs="Arial"/>
                <w:b/>
                <w:sz w:val="20"/>
                <w:szCs w:val="20"/>
                <w:lang w:val="el-GR"/>
              </w:rPr>
            </w:pPr>
          </w:p>
        </w:tc>
        <w:tc>
          <w:tcPr>
            <w:tcW w:w="5231" w:type="dxa"/>
            <w:gridSpan w:val="5"/>
          </w:tcPr>
          <w:p w14:paraId="67C5C1A0" w14:textId="429AFA43" w:rsidR="003F1186" w:rsidRPr="009F5B7F" w:rsidRDefault="003F1186" w:rsidP="003F1186">
            <w:pPr>
              <w:rPr>
                <w:rFonts w:asciiTheme="minorHAnsi" w:hAnsiTheme="minorHAnsi" w:cstheme="minorHAnsi"/>
                <w:color w:val="002060"/>
                <w:sz w:val="20"/>
                <w:szCs w:val="20"/>
                <w:lang w:val="el-GR"/>
              </w:rPr>
            </w:pPr>
            <w:r w:rsidRPr="009F5B7F">
              <w:rPr>
                <w:rFonts w:asciiTheme="minorHAnsi" w:hAnsiTheme="minorHAnsi" w:cstheme="minorHAnsi"/>
                <w:sz w:val="20"/>
                <w:szCs w:val="20"/>
                <w:lang w:val="el-GR"/>
              </w:rPr>
              <w:t>Όχι</w:t>
            </w:r>
          </w:p>
        </w:tc>
      </w:tr>
      <w:tr w:rsidR="003F1186" w:rsidRPr="00705AAD" w14:paraId="7DAAA96B" w14:textId="77777777" w:rsidTr="007673F3">
        <w:tc>
          <w:tcPr>
            <w:tcW w:w="3205" w:type="dxa"/>
            <w:shd w:val="clear" w:color="auto" w:fill="DDD9C3" w:themeFill="background2" w:themeFillShade="E6"/>
          </w:tcPr>
          <w:p w14:paraId="6D040795" w14:textId="77777777" w:rsidR="003F1186" w:rsidRPr="00705AAD" w:rsidRDefault="003F1186" w:rsidP="003F1186">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4EA3D18B" w14:textId="44E62390" w:rsidR="003F1186" w:rsidRPr="009F5B7F" w:rsidRDefault="003F1186" w:rsidP="003F1186">
            <w:pPr>
              <w:rPr>
                <w:rFonts w:ascii="Calibri" w:hAnsi="Calibri" w:cs="Arial"/>
                <w:sz w:val="20"/>
                <w:szCs w:val="20"/>
                <w:lang w:val="el-GR"/>
              </w:rPr>
            </w:pPr>
            <w:r w:rsidRPr="009F5B7F">
              <w:rPr>
                <w:rFonts w:ascii="Calibri" w:hAnsi="Calibri" w:cs="Arial"/>
                <w:sz w:val="20"/>
                <w:szCs w:val="20"/>
                <w:lang w:val="el-GR"/>
              </w:rPr>
              <w:t>Ελληνικά, Αγγλικά</w:t>
            </w:r>
          </w:p>
        </w:tc>
      </w:tr>
      <w:tr w:rsidR="003F1186" w:rsidRPr="00516DEF" w14:paraId="0FD01A25" w14:textId="77777777" w:rsidTr="007673F3">
        <w:tc>
          <w:tcPr>
            <w:tcW w:w="3205" w:type="dxa"/>
            <w:shd w:val="clear" w:color="auto" w:fill="DDD9C3" w:themeFill="background2" w:themeFillShade="E6"/>
          </w:tcPr>
          <w:p w14:paraId="17326B9B" w14:textId="77777777" w:rsidR="003F1186" w:rsidRPr="00705AAD" w:rsidRDefault="003F1186" w:rsidP="003F1186">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456C4FF" w14:textId="2F5E7DF3" w:rsidR="003F1186" w:rsidRPr="009F5B7F" w:rsidRDefault="003F1186" w:rsidP="003F1186">
            <w:pPr>
              <w:rPr>
                <w:rFonts w:ascii="Calibri" w:hAnsi="Calibri" w:cs="Arial"/>
                <w:sz w:val="20"/>
                <w:szCs w:val="20"/>
                <w:lang w:val="el-GR"/>
              </w:rPr>
            </w:pPr>
            <w:r w:rsidRPr="009F5B7F">
              <w:rPr>
                <w:rFonts w:ascii="Calibri" w:hAnsi="Calibri" w:cs="Arial"/>
                <w:sz w:val="20"/>
                <w:szCs w:val="20"/>
                <w:lang w:val="el-GR"/>
              </w:rPr>
              <w:t>Ναι</w:t>
            </w:r>
          </w:p>
        </w:tc>
      </w:tr>
      <w:tr w:rsidR="003F1186" w:rsidRPr="00705AAD" w14:paraId="3BDEDF6C" w14:textId="77777777" w:rsidTr="007673F3">
        <w:tc>
          <w:tcPr>
            <w:tcW w:w="3205" w:type="dxa"/>
            <w:shd w:val="clear" w:color="auto" w:fill="DDD9C3" w:themeFill="background2" w:themeFillShade="E6"/>
          </w:tcPr>
          <w:p w14:paraId="3D87B710" w14:textId="77777777" w:rsidR="003F1186" w:rsidRPr="00705AAD" w:rsidRDefault="003F1186" w:rsidP="003F1186">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63C783F4" w14:textId="30ECCCC0" w:rsidR="003F1186" w:rsidRDefault="003F1186" w:rsidP="003F1186">
            <w:pPr>
              <w:spacing w:after="200" w:line="276" w:lineRule="auto"/>
              <w:rPr>
                <w:rFonts w:ascii="Calibri" w:eastAsia="Calibri" w:hAnsi="Calibri" w:cs="Arial"/>
                <w:sz w:val="20"/>
                <w:szCs w:val="20"/>
                <w:lang w:val="en-GB"/>
              </w:rPr>
            </w:pPr>
            <w:hyperlink r:id="rId7" w:history="1">
              <w:r w:rsidRPr="00A03DF6">
                <w:rPr>
                  <w:rStyle w:val="-"/>
                  <w:rFonts w:ascii="Calibri" w:eastAsia="Calibri" w:hAnsi="Calibri" w:cs="Arial"/>
                  <w:sz w:val="20"/>
                  <w:szCs w:val="20"/>
                  <w:lang w:val="en-GB"/>
                </w:rPr>
                <w:t>https://eclass.uth.gr/courses/ECE_U_134/</w:t>
              </w:r>
            </w:hyperlink>
          </w:p>
          <w:p w14:paraId="1A86AE71" w14:textId="7872B646" w:rsidR="003F1186" w:rsidRPr="009F5B7F" w:rsidRDefault="003F1186" w:rsidP="003F1186">
            <w:pPr>
              <w:spacing w:after="200" w:line="276" w:lineRule="auto"/>
              <w:rPr>
                <w:rFonts w:ascii="Calibri" w:eastAsia="Calibri" w:hAnsi="Calibri" w:cs="Arial"/>
                <w:sz w:val="20"/>
                <w:szCs w:val="20"/>
                <w:lang w:val="en-GB"/>
              </w:rPr>
            </w:pPr>
          </w:p>
        </w:tc>
      </w:tr>
    </w:tbl>
    <w:p w14:paraId="702DF8D0"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1562C0F8" w14:textId="77777777" w:rsidTr="00305D37">
        <w:tc>
          <w:tcPr>
            <w:tcW w:w="8472" w:type="dxa"/>
            <w:gridSpan w:val="2"/>
            <w:tcBorders>
              <w:bottom w:val="nil"/>
            </w:tcBorders>
            <w:shd w:val="clear" w:color="auto" w:fill="DDD9C3" w:themeFill="background2" w:themeFillShade="E6"/>
          </w:tcPr>
          <w:p w14:paraId="2EAF47D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D50C28" w14:paraId="5A9D727C" w14:textId="77777777" w:rsidTr="00305D37">
        <w:tc>
          <w:tcPr>
            <w:tcW w:w="8472" w:type="dxa"/>
            <w:gridSpan w:val="2"/>
            <w:tcBorders>
              <w:top w:val="nil"/>
            </w:tcBorders>
            <w:shd w:val="clear" w:color="auto" w:fill="DDD9C3" w:themeFill="background2" w:themeFillShade="E6"/>
          </w:tcPr>
          <w:p w14:paraId="0891ABBC"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7760344"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65683BD7"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ACC95C6"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459AB1A2"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D50C28" w14:paraId="48EC8BD2" w14:textId="77777777" w:rsidTr="00305D37">
        <w:tc>
          <w:tcPr>
            <w:tcW w:w="8472" w:type="dxa"/>
            <w:gridSpan w:val="2"/>
          </w:tcPr>
          <w:p w14:paraId="653DE8B2"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29B0D842" w14:textId="57567792" w:rsidR="009F5B7F" w:rsidRPr="009F5B7F" w:rsidRDefault="009F5B7F" w:rsidP="009F5B7F">
            <w:pPr>
              <w:jc w:val="both"/>
              <w:rPr>
                <w:rFonts w:asciiTheme="minorHAnsi" w:hAnsiTheme="minorHAnsi" w:cstheme="minorHAnsi"/>
                <w:sz w:val="20"/>
                <w:szCs w:val="20"/>
                <w:lang w:val="el-GR"/>
              </w:rPr>
            </w:pPr>
            <w:r w:rsidRPr="009F5B7F">
              <w:rPr>
                <w:rFonts w:asciiTheme="minorHAnsi" w:hAnsiTheme="minorHAnsi" w:cstheme="minorHAnsi"/>
                <w:sz w:val="20"/>
                <w:szCs w:val="20"/>
                <w:lang w:val="el-GR"/>
              </w:rPr>
              <w:t xml:space="preserve">Οι φοιτήτριες και οι φοιτητές θα κατανοήσουν βιωματικά και ενσώματα βασικές έννοιες του σύγχρονου χορού ως μια </w:t>
            </w:r>
            <w:proofErr w:type="spellStart"/>
            <w:r w:rsidRPr="009F5B7F">
              <w:rPr>
                <w:rFonts w:asciiTheme="minorHAnsi" w:hAnsiTheme="minorHAnsi" w:cstheme="minorHAnsi"/>
                <w:sz w:val="20"/>
                <w:szCs w:val="20"/>
                <w:lang w:val="el-GR"/>
              </w:rPr>
              <w:t>διαμεσολαβημένη</w:t>
            </w:r>
            <w:proofErr w:type="spellEnd"/>
            <w:r w:rsidRPr="009F5B7F">
              <w:rPr>
                <w:rFonts w:asciiTheme="minorHAnsi" w:hAnsiTheme="minorHAnsi" w:cstheme="minorHAnsi"/>
                <w:sz w:val="20"/>
                <w:szCs w:val="20"/>
                <w:lang w:val="el-GR"/>
              </w:rPr>
              <w:t xml:space="preserve"> κοινωνική πρακτική. Θα κατανοήσουν ζητήματα που διέπουν τις σύγχρονες πρακτικές του χορού και την πολλαπλότητα των χορευτικών πρακτικών και θα αναπτύξουν δημιουργικές επιτελέσεις και </w:t>
            </w:r>
            <w:r w:rsidRPr="009F5B7F">
              <w:rPr>
                <w:rFonts w:asciiTheme="minorHAnsi" w:hAnsiTheme="minorHAnsi" w:cstheme="minorHAnsi"/>
                <w:sz w:val="20"/>
                <w:szCs w:val="20"/>
              </w:rPr>
              <w:t>projects</w:t>
            </w:r>
            <w:r w:rsidRPr="009F5B7F">
              <w:rPr>
                <w:rFonts w:asciiTheme="minorHAnsi" w:hAnsiTheme="minorHAnsi" w:cstheme="minorHAnsi"/>
                <w:sz w:val="20"/>
                <w:szCs w:val="20"/>
                <w:lang w:val="el-GR"/>
              </w:rPr>
              <w:t xml:space="preserve"> με βάση την σημειολογία του χορού και της κίνησης, μέσα από </w:t>
            </w:r>
            <w:r>
              <w:rPr>
                <w:rFonts w:asciiTheme="minorHAnsi" w:hAnsiTheme="minorHAnsi" w:cstheme="minorHAnsi"/>
                <w:sz w:val="20"/>
                <w:szCs w:val="20"/>
                <w:lang w:val="el-GR"/>
              </w:rPr>
              <w:t xml:space="preserve">αυτοσχεδιασμό, </w:t>
            </w:r>
            <w:r w:rsidRPr="009F5B7F">
              <w:rPr>
                <w:rFonts w:asciiTheme="minorHAnsi" w:hAnsiTheme="minorHAnsi" w:cstheme="minorHAnsi"/>
                <w:sz w:val="20"/>
                <w:szCs w:val="20"/>
                <w:lang w:val="el-GR"/>
              </w:rPr>
              <w:t xml:space="preserve">συγκεκριμένα κείμενα, </w:t>
            </w:r>
            <w:r w:rsidRPr="009F5B7F">
              <w:rPr>
                <w:rFonts w:asciiTheme="minorHAnsi" w:hAnsiTheme="minorHAnsi" w:cstheme="minorHAnsi"/>
                <w:sz w:val="20"/>
                <w:szCs w:val="20"/>
              </w:rPr>
              <w:t>video</w:t>
            </w:r>
            <w:r w:rsidRPr="009F5B7F">
              <w:rPr>
                <w:rFonts w:asciiTheme="minorHAnsi" w:hAnsiTheme="minorHAnsi" w:cstheme="minorHAnsi"/>
                <w:sz w:val="20"/>
                <w:szCs w:val="20"/>
                <w:lang w:val="el-GR"/>
              </w:rPr>
              <w:t xml:space="preserve"> προβολές, προσωπικές συνθέσεις και επιτελέσεις. </w:t>
            </w:r>
          </w:p>
          <w:p w14:paraId="1314D2DA" w14:textId="77777777" w:rsidR="000F4FD4" w:rsidRPr="009F5B7F" w:rsidRDefault="000F4FD4" w:rsidP="00305D37">
            <w:pPr>
              <w:widowControl w:val="0"/>
              <w:autoSpaceDE w:val="0"/>
              <w:autoSpaceDN w:val="0"/>
              <w:adjustRightInd w:val="0"/>
              <w:rPr>
                <w:rFonts w:asciiTheme="minorHAnsi" w:eastAsia="Calibri" w:hAnsiTheme="minorHAnsi" w:cstheme="minorHAnsi"/>
                <w:b/>
                <w:color w:val="002060"/>
                <w:sz w:val="20"/>
                <w:szCs w:val="20"/>
                <w:lang w:val="el-GR"/>
              </w:rPr>
            </w:pPr>
          </w:p>
          <w:p w14:paraId="406C8647" w14:textId="42110FB1" w:rsidR="00600313" w:rsidRPr="00D50C28" w:rsidRDefault="00600313" w:rsidP="00305D37">
            <w:pPr>
              <w:widowControl w:val="0"/>
              <w:autoSpaceDE w:val="0"/>
              <w:autoSpaceDN w:val="0"/>
              <w:adjustRightInd w:val="0"/>
              <w:rPr>
                <w:rFonts w:asciiTheme="minorHAnsi" w:hAnsiTheme="minorHAnsi" w:cstheme="minorHAnsi"/>
                <w:sz w:val="20"/>
                <w:szCs w:val="20"/>
                <w:lang w:val="el-GR"/>
              </w:rPr>
            </w:pPr>
            <w:r w:rsidRPr="00D50C28">
              <w:rPr>
                <w:rFonts w:asciiTheme="minorHAnsi" w:hAnsiTheme="minorHAnsi" w:cstheme="minorHAnsi"/>
                <w:sz w:val="20"/>
                <w:szCs w:val="20"/>
                <w:lang w:val="el-GR"/>
              </w:rPr>
              <w:t>Πιο συγκεκριμένα, οι φοιτητές/</w:t>
            </w:r>
            <w:proofErr w:type="spellStart"/>
            <w:r w:rsidRPr="00D50C28">
              <w:rPr>
                <w:rFonts w:asciiTheme="minorHAnsi" w:hAnsiTheme="minorHAnsi" w:cstheme="minorHAnsi"/>
                <w:sz w:val="20"/>
                <w:szCs w:val="20"/>
                <w:lang w:val="el-GR"/>
              </w:rPr>
              <w:t>τριες</w:t>
            </w:r>
            <w:proofErr w:type="spellEnd"/>
            <w:r w:rsidRPr="00D50C28">
              <w:rPr>
                <w:rFonts w:asciiTheme="minorHAnsi" w:hAnsiTheme="minorHAnsi" w:cstheme="minorHAnsi"/>
                <w:sz w:val="20"/>
                <w:szCs w:val="20"/>
                <w:lang w:val="el-GR"/>
              </w:rPr>
              <w:t xml:space="preserve"> αναμένεται ότι στα πλαίσια του μαθήματος θα:</w:t>
            </w:r>
            <w:r w:rsidRPr="00D50C28">
              <w:rPr>
                <w:rFonts w:asciiTheme="minorHAnsi" w:hAnsiTheme="minorHAnsi" w:cstheme="minorHAnsi"/>
                <w:sz w:val="20"/>
                <w:szCs w:val="20"/>
                <w:lang w:val="el-GR"/>
              </w:rPr>
              <w:br/>
              <w:t>• καλλιεργήσουν τις προσωπικές τους κινητικές δεξιότητες και την προσωπική τους καλλιτεχνία</w:t>
            </w:r>
            <w:r w:rsidR="00D50C28" w:rsidRPr="00D50C28">
              <w:rPr>
                <w:rFonts w:asciiTheme="minorHAnsi" w:hAnsiTheme="minorHAnsi" w:cstheme="minorHAnsi"/>
                <w:sz w:val="20"/>
                <w:szCs w:val="20"/>
                <w:lang w:val="el-GR"/>
              </w:rPr>
              <w:t>,</w:t>
            </w:r>
            <w:r w:rsidRPr="00D50C28">
              <w:rPr>
                <w:rFonts w:asciiTheme="minorHAnsi" w:hAnsiTheme="minorHAnsi" w:cstheme="minorHAnsi"/>
                <w:sz w:val="20"/>
                <w:szCs w:val="20"/>
                <w:lang w:val="el-GR"/>
              </w:rPr>
              <w:t xml:space="preserve"> μέσω βασικών αρχών σύγχρονου χορού</w:t>
            </w:r>
            <w:r w:rsidR="00D50C28" w:rsidRPr="00D50C28">
              <w:rPr>
                <w:rFonts w:asciiTheme="minorHAnsi" w:hAnsiTheme="minorHAnsi" w:cstheme="minorHAnsi"/>
                <w:sz w:val="20"/>
                <w:szCs w:val="20"/>
                <w:lang w:val="el-GR"/>
              </w:rPr>
              <w:t>.</w:t>
            </w:r>
            <w:r w:rsidRPr="00D50C28">
              <w:rPr>
                <w:rFonts w:asciiTheme="minorHAnsi" w:hAnsiTheme="minorHAnsi" w:cstheme="minorHAnsi"/>
                <w:sz w:val="20"/>
                <w:szCs w:val="20"/>
                <w:lang w:val="el-GR"/>
              </w:rPr>
              <w:t xml:space="preserve"> </w:t>
            </w:r>
          </w:p>
          <w:p w14:paraId="6A8864FA" w14:textId="0FE350DD" w:rsidR="00600313" w:rsidRPr="00D50C28" w:rsidRDefault="00600313" w:rsidP="00305D37">
            <w:pPr>
              <w:widowControl w:val="0"/>
              <w:autoSpaceDE w:val="0"/>
              <w:autoSpaceDN w:val="0"/>
              <w:adjustRightInd w:val="0"/>
              <w:rPr>
                <w:rFonts w:asciiTheme="minorHAnsi" w:hAnsiTheme="minorHAnsi" w:cstheme="minorHAnsi"/>
                <w:sz w:val="20"/>
                <w:szCs w:val="20"/>
                <w:lang w:val="el-GR"/>
              </w:rPr>
            </w:pPr>
            <w:r w:rsidRPr="00D50C28">
              <w:rPr>
                <w:rFonts w:asciiTheme="minorHAnsi" w:hAnsiTheme="minorHAnsi" w:cstheme="minorHAnsi"/>
                <w:sz w:val="20"/>
                <w:szCs w:val="20"/>
                <w:lang w:val="el-GR"/>
              </w:rPr>
              <w:t>• κατανοήσουν τους θεωρητικούς άξονες του σύγχρονου χορού και τις ιδιαιτερότητες προσέγγισής της στην προσχολική ηλικία</w:t>
            </w:r>
            <w:r w:rsidR="00D50C28" w:rsidRPr="00D50C28">
              <w:rPr>
                <w:rFonts w:asciiTheme="minorHAnsi" w:hAnsiTheme="minorHAnsi" w:cstheme="minorHAnsi"/>
                <w:sz w:val="20"/>
                <w:szCs w:val="20"/>
                <w:lang w:val="el-GR"/>
              </w:rPr>
              <w:t>.</w:t>
            </w:r>
            <w:r w:rsidRPr="00D50C28">
              <w:rPr>
                <w:rFonts w:asciiTheme="minorHAnsi" w:hAnsiTheme="minorHAnsi" w:cstheme="minorHAnsi"/>
                <w:sz w:val="20"/>
                <w:szCs w:val="20"/>
                <w:lang w:val="el-GR"/>
              </w:rPr>
              <w:br/>
              <w:t>• συνδέσουν θεωρία με πράξη μέσω βιωματικής συμμετοχής σε κινητικές δραστηριότητες</w:t>
            </w:r>
            <w:r w:rsidR="00D50C28" w:rsidRPr="00D50C28">
              <w:rPr>
                <w:rFonts w:asciiTheme="minorHAnsi" w:hAnsiTheme="minorHAnsi" w:cstheme="minorHAnsi"/>
                <w:sz w:val="20"/>
                <w:szCs w:val="20"/>
                <w:lang w:val="el-GR"/>
              </w:rPr>
              <w:t>.</w:t>
            </w:r>
            <w:r w:rsidRPr="00D50C28">
              <w:rPr>
                <w:rFonts w:asciiTheme="minorHAnsi" w:hAnsiTheme="minorHAnsi" w:cstheme="minorHAnsi"/>
                <w:sz w:val="20"/>
                <w:szCs w:val="20"/>
                <w:lang w:val="el-GR"/>
              </w:rPr>
              <w:br/>
            </w:r>
            <w:r w:rsidRPr="00D50C28">
              <w:rPr>
                <w:rFonts w:asciiTheme="minorHAnsi" w:hAnsiTheme="minorHAnsi" w:cstheme="minorHAnsi"/>
                <w:sz w:val="20"/>
                <w:szCs w:val="20"/>
                <w:lang w:val="el-GR"/>
              </w:rPr>
              <w:lastRenderedPageBreak/>
              <w:t>• διαθέτουν τα βασικά εργαλεία για την κριτική ανάγνωση παραστάσεων</w:t>
            </w:r>
            <w:r w:rsidR="00D50C28" w:rsidRPr="00D50C28">
              <w:rPr>
                <w:rFonts w:asciiTheme="minorHAnsi" w:hAnsiTheme="minorHAnsi" w:cstheme="minorHAnsi"/>
                <w:sz w:val="20"/>
                <w:szCs w:val="20"/>
                <w:lang w:val="el-GR"/>
              </w:rPr>
              <w:t>.</w:t>
            </w:r>
          </w:p>
          <w:p w14:paraId="4D28B707" w14:textId="000748D5" w:rsidR="00D50C28" w:rsidRDefault="00600313" w:rsidP="00305D37">
            <w:pPr>
              <w:widowControl w:val="0"/>
              <w:autoSpaceDE w:val="0"/>
              <w:autoSpaceDN w:val="0"/>
              <w:adjustRightInd w:val="0"/>
              <w:rPr>
                <w:rFonts w:asciiTheme="minorHAnsi" w:hAnsiTheme="minorHAnsi" w:cstheme="minorHAnsi"/>
                <w:sz w:val="20"/>
                <w:szCs w:val="20"/>
                <w:lang w:val="el-GR"/>
              </w:rPr>
            </w:pPr>
            <w:r w:rsidRPr="00D50C28">
              <w:rPr>
                <w:rFonts w:asciiTheme="minorHAnsi" w:hAnsiTheme="minorHAnsi" w:cstheme="minorHAnsi"/>
                <w:sz w:val="20"/>
                <w:szCs w:val="20"/>
                <w:lang w:val="el-GR"/>
              </w:rPr>
              <w:t xml:space="preserve">• </w:t>
            </w:r>
            <w:r w:rsidR="00D50C28" w:rsidRPr="00D50C28">
              <w:rPr>
                <w:rFonts w:asciiTheme="minorHAnsi" w:hAnsiTheme="minorHAnsi" w:cstheme="minorHAnsi"/>
                <w:sz w:val="20"/>
                <w:szCs w:val="20"/>
                <w:lang w:val="el-GR"/>
              </w:rPr>
              <w:t xml:space="preserve"> </w:t>
            </w:r>
            <w:r w:rsidR="00D50C28" w:rsidRPr="00D50C28">
              <w:rPr>
                <w:rFonts w:asciiTheme="minorHAnsi" w:hAnsiTheme="minorHAnsi" w:cstheme="minorHAnsi"/>
                <w:sz w:val="20"/>
                <w:szCs w:val="20"/>
                <w:lang w:val="el-GR"/>
              </w:rPr>
              <w:t xml:space="preserve">εξοικειωθούν με την οργάνωση και παρουσίαση </w:t>
            </w:r>
            <w:r w:rsidR="00D50C28">
              <w:rPr>
                <w:rFonts w:asciiTheme="minorHAnsi" w:hAnsiTheme="minorHAnsi" w:cstheme="minorHAnsi"/>
                <w:sz w:val="20"/>
                <w:szCs w:val="20"/>
                <w:lang w:val="el-GR"/>
              </w:rPr>
              <w:t>κινητικών συνθέσεων</w:t>
            </w:r>
            <w:r w:rsidR="00D50C28" w:rsidRPr="00D50C28">
              <w:rPr>
                <w:rFonts w:asciiTheme="minorHAnsi" w:hAnsiTheme="minorHAnsi" w:cstheme="minorHAnsi"/>
                <w:sz w:val="20"/>
                <w:szCs w:val="20"/>
                <w:lang w:val="el-GR"/>
              </w:rPr>
              <w:t xml:space="preserve"> στα πλαίσια </w:t>
            </w:r>
            <w:r w:rsidR="00D50C28">
              <w:rPr>
                <w:rFonts w:asciiTheme="minorHAnsi" w:hAnsiTheme="minorHAnsi" w:cstheme="minorHAnsi"/>
                <w:sz w:val="20"/>
                <w:szCs w:val="20"/>
                <w:lang w:val="el-GR"/>
              </w:rPr>
              <w:t>μιας</w:t>
            </w:r>
            <w:r w:rsidR="00D50C28" w:rsidRPr="00D50C28">
              <w:rPr>
                <w:rFonts w:asciiTheme="minorHAnsi" w:hAnsiTheme="minorHAnsi" w:cstheme="minorHAnsi"/>
                <w:sz w:val="20"/>
                <w:szCs w:val="20"/>
                <w:lang w:val="el-GR"/>
              </w:rPr>
              <w:t xml:space="preserve"> </w:t>
            </w:r>
            <w:proofErr w:type="spellStart"/>
            <w:r w:rsidR="00D50C28" w:rsidRPr="00D50C28">
              <w:rPr>
                <w:rFonts w:asciiTheme="minorHAnsi" w:hAnsiTheme="minorHAnsi" w:cstheme="minorHAnsi"/>
                <w:sz w:val="20"/>
                <w:szCs w:val="20"/>
                <w:lang w:val="el-GR"/>
              </w:rPr>
              <w:t>ομαδοσυνεργατικής</w:t>
            </w:r>
            <w:proofErr w:type="spellEnd"/>
            <w:r w:rsidR="00D50C28" w:rsidRPr="00D50C28">
              <w:rPr>
                <w:rFonts w:asciiTheme="minorHAnsi" w:hAnsiTheme="minorHAnsi" w:cstheme="minorHAnsi"/>
                <w:sz w:val="20"/>
                <w:szCs w:val="20"/>
                <w:lang w:val="el-GR"/>
              </w:rPr>
              <w:t xml:space="preserve"> διαδικασίας</w:t>
            </w:r>
            <w:r w:rsidR="00D50C28">
              <w:rPr>
                <w:rFonts w:asciiTheme="minorHAnsi" w:hAnsiTheme="minorHAnsi" w:cstheme="minorHAnsi"/>
                <w:sz w:val="20"/>
                <w:szCs w:val="20"/>
                <w:lang w:val="el-GR"/>
              </w:rPr>
              <w:t>.</w:t>
            </w:r>
          </w:p>
          <w:p w14:paraId="2DC04E5E" w14:textId="77777777" w:rsidR="00D50C28" w:rsidRDefault="00D50C28" w:rsidP="00305D37">
            <w:pPr>
              <w:widowControl w:val="0"/>
              <w:autoSpaceDE w:val="0"/>
              <w:autoSpaceDN w:val="0"/>
              <w:adjustRightInd w:val="0"/>
              <w:rPr>
                <w:rFonts w:asciiTheme="minorHAnsi" w:hAnsiTheme="minorHAnsi" w:cstheme="minorHAnsi"/>
                <w:sz w:val="20"/>
                <w:szCs w:val="20"/>
                <w:lang w:val="el-GR"/>
              </w:rPr>
            </w:pPr>
          </w:p>
          <w:p w14:paraId="395302B9" w14:textId="2E026A99" w:rsidR="00D50C28" w:rsidRDefault="00D50C28" w:rsidP="00305D37">
            <w:pPr>
              <w:widowControl w:val="0"/>
              <w:autoSpaceDE w:val="0"/>
              <w:autoSpaceDN w:val="0"/>
              <w:adjustRightInd w:val="0"/>
              <w:rPr>
                <w:rFonts w:asciiTheme="minorHAnsi" w:hAnsiTheme="minorHAnsi" w:cstheme="minorHAnsi"/>
                <w:sz w:val="20"/>
                <w:szCs w:val="20"/>
                <w:lang w:val="el-GR"/>
              </w:rPr>
            </w:pPr>
            <w:r w:rsidRPr="00D50C28">
              <w:rPr>
                <w:rFonts w:asciiTheme="minorHAnsi" w:hAnsiTheme="minorHAnsi" w:cstheme="minorHAnsi"/>
                <w:sz w:val="20"/>
                <w:szCs w:val="20"/>
                <w:lang w:val="el-GR"/>
              </w:rPr>
              <w:t xml:space="preserve"> </w:t>
            </w:r>
          </w:p>
          <w:p w14:paraId="20E9B509" w14:textId="20D70612" w:rsidR="000F4FD4" w:rsidRPr="00D50C28" w:rsidRDefault="000F4FD4" w:rsidP="00D50C28">
            <w:pPr>
              <w:widowControl w:val="0"/>
              <w:autoSpaceDE w:val="0"/>
              <w:autoSpaceDN w:val="0"/>
              <w:adjustRightInd w:val="0"/>
              <w:rPr>
                <w:rFonts w:asciiTheme="minorHAnsi" w:hAnsiTheme="minorHAnsi" w:cstheme="minorHAnsi"/>
                <w:sz w:val="20"/>
                <w:szCs w:val="20"/>
                <w:lang w:val="el-GR"/>
              </w:rPr>
            </w:pPr>
          </w:p>
          <w:p w14:paraId="40D2EAD1" w14:textId="77777777" w:rsidR="000F4FD4" w:rsidRPr="00D50C28" w:rsidRDefault="000F4FD4" w:rsidP="00305D37">
            <w:pPr>
              <w:widowControl w:val="0"/>
              <w:autoSpaceDE w:val="0"/>
              <w:autoSpaceDN w:val="0"/>
              <w:adjustRightInd w:val="0"/>
              <w:rPr>
                <w:rFonts w:asciiTheme="minorHAnsi" w:hAnsiTheme="minorHAnsi" w:cstheme="minorHAnsi"/>
                <w:sz w:val="20"/>
                <w:szCs w:val="20"/>
                <w:lang w:val="el-GR"/>
              </w:rPr>
            </w:pPr>
          </w:p>
          <w:p w14:paraId="61F9D851"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264E2092"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5BCC7EA"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D50C28" w14:paraId="3AC7904E" w14:textId="77777777" w:rsidTr="00305D37">
        <w:tc>
          <w:tcPr>
            <w:tcW w:w="8472" w:type="dxa"/>
            <w:gridSpan w:val="2"/>
            <w:tcBorders>
              <w:top w:val="nil"/>
              <w:bottom w:val="nil"/>
            </w:tcBorders>
            <w:shd w:val="clear" w:color="auto" w:fill="DDD9C3" w:themeFill="background2" w:themeFillShade="E6"/>
          </w:tcPr>
          <w:p w14:paraId="1E443C3C"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638DA072"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4F7D74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0309A71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245AF1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FEE6E9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0914D00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E7E439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4CF49D0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F39CC6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76416C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5CA144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1478AEA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74D1F63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5E088B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01EA5078"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51DB99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06610A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5699C0FD"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D50C28" w14:paraId="5E6C6E36" w14:textId="77777777" w:rsidTr="00305D37">
        <w:tc>
          <w:tcPr>
            <w:tcW w:w="8472" w:type="dxa"/>
            <w:gridSpan w:val="2"/>
            <w:tcBorders>
              <w:bottom w:val="single" w:sz="4" w:space="0" w:color="auto"/>
            </w:tcBorders>
          </w:tcPr>
          <w:p w14:paraId="4B511CE4" w14:textId="77777777" w:rsidR="000F4FD4" w:rsidRPr="00705AAD" w:rsidRDefault="000F4FD4" w:rsidP="00305D37">
            <w:pPr>
              <w:rPr>
                <w:rFonts w:ascii="Calibri" w:hAnsi="Calibri" w:cs="Arial"/>
                <w:color w:val="002060"/>
                <w:sz w:val="20"/>
                <w:szCs w:val="20"/>
                <w:lang w:val="el-GR"/>
              </w:rPr>
            </w:pPr>
          </w:p>
          <w:p w14:paraId="081AF3FE"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0D0F1637"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16D405A3"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5EE906E5"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3CBE570"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01CE2AC0" w14:textId="502DECA0" w:rsidR="000F4FD4" w:rsidRDefault="00600313" w:rsidP="00600313">
            <w:pPr>
              <w:widowControl w:val="0"/>
              <w:autoSpaceDE w:val="0"/>
              <w:autoSpaceDN w:val="0"/>
              <w:adjustRightInd w:val="0"/>
              <w:rPr>
                <w:rFonts w:ascii="Calibri" w:eastAsia="Calibri" w:hAnsi="Calibri"/>
                <w:color w:val="002060"/>
                <w:lang w:val="el-GR"/>
              </w:rPr>
            </w:pPr>
            <w:r w:rsidRPr="00705AAD">
              <w:rPr>
                <w:rFonts w:ascii="Calibri" w:hAnsi="Calibri" w:cs="Arial"/>
                <w:i/>
                <w:sz w:val="16"/>
                <w:szCs w:val="16"/>
                <w:lang w:val="el-GR"/>
              </w:rPr>
              <w:t>Παράγωγή νέων ερευνητικών ιδεών</w:t>
            </w:r>
          </w:p>
          <w:p w14:paraId="49D66A99"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1C458DB"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2491AB44"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03642427"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3CB947B" w14:textId="77777777" w:rsidR="00600313" w:rsidRPr="00705AAD" w:rsidRDefault="00600313" w:rsidP="00600313">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40C01E3" w14:textId="77777777" w:rsidR="00600313" w:rsidRDefault="00600313" w:rsidP="00600313">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5D4ACC02" w14:textId="77777777" w:rsidR="000F4FD4" w:rsidRDefault="000F4FD4" w:rsidP="00305D37">
            <w:pPr>
              <w:widowControl w:val="0"/>
              <w:autoSpaceDE w:val="0"/>
              <w:autoSpaceDN w:val="0"/>
              <w:adjustRightInd w:val="0"/>
              <w:rPr>
                <w:rFonts w:ascii="Calibri" w:eastAsia="Calibri" w:hAnsi="Calibri"/>
                <w:color w:val="002060"/>
                <w:lang w:val="el-GR"/>
              </w:rPr>
            </w:pPr>
          </w:p>
          <w:p w14:paraId="198154C7" w14:textId="77777777" w:rsidR="000F4FD4" w:rsidRDefault="000F4FD4" w:rsidP="00305D37">
            <w:pPr>
              <w:widowControl w:val="0"/>
              <w:autoSpaceDE w:val="0"/>
              <w:autoSpaceDN w:val="0"/>
              <w:adjustRightInd w:val="0"/>
              <w:rPr>
                <w:rFonts w:ascii="Calibri" w:eastAsia="Calibri" w:hAnsi="Calibri"/>
                <w:color w:val="002060"/>
                <w:lang w:val="el-GR"/>
              </w:rPr>
            </w:pPr>
          </w:p>
          <w:p w14:paraId="119E1DED" w14:textId="77777777" w:rsidR="000F4FD4" w:rsidRDefault="000F4FD4" w:rsidP="00305D37">
            <w:pPr>
              <w:widowControl w:val="0"/>
              <w:autoSpaceDE w:val="0"/>
              <w:autoSpaceDN w:val="0"/>
              <w:adjustRightInd w:val="0"/>
              <w:rPr>
                <w:rFonts w:ascii="Calibri" w:eastAsia="Calibri" w:hAnsi="Calibri"/>
                <w:color w:val="002060"/>
                <w:lang w:val="el-GR"/>
              </w:rPr>
            </w:pPr>
          </w:p>
          <w:p w14:paraId="79EED972" w14:textId="77777777" w:rsidR="000F4FD4" w:rsidRDefault="000F4FD4" w:rsidP="00305D37">
            <w:pPr>
              <w:widowControl w:val="0"/>
              <w:autoSpaceDE w:val="0"/>
              <w:autoSpaceDN w:val="0"/>
              <w:adjustRightInd w:val="0"/>
              <w:rPr>
                <w:rFonts w:ascii="Calibri" w:eastAsia="Calibri" w:hAnsi="Calibri"/>
                <w:color w:val="002060"/>
                <w:lang w:val="el-GR"/>
              </w:rPr>
            </w:pPr>
          </w:p>
          <w:p w14:paraId="5B18EE23" w14:textId="77777777" w:rsidR="000F4FD4" w:rsidRDefault="000F4FD4" w:rsidP="00305D37">
            <w:pPr>
              <w:widowControl w:val="0"/>
              <w:autoSpaceDE w:val="0"/>
              <w:autoSpaceDN w:val="0"/>
              <w:adjustRightInd w:val="0"/>
              <w:rPr>
                <w:rFonts w:ascii="Calibri" w:eastAsia="Calibri" w:hAnsi="Calibri"/>
                <w:color w:val="002060"/>
                <w:lang w:val="el-GR"/>
              </w:rPr>
            </w:pPr>
          </w:p>
          <w:p w14:paraId="66749B24" w14:textId="77777777" w:rsidR="000F4FD4" w:rsidRDefault="000F4FD4" w:rsidP="00305D37">
            <w:pPr>
              <w:widowControl w:val="0"/>
              <w:autoSpaceDE w:val="0"/>
              <w:autoSpaceDN w:val="0"/>
              <w:adjustRightInd w:val="0"/>
              <w:rPr>
                <w:rFonts w:ascii="Calibri" w:eastAsia="Calibri" w:hAnsi="Calibri"/>
                <w:color w:val="002060"/>
                <w:lang w:val="el-GR"/>
              </w:rPr>
            </w:pPr>
          </w:p>
          <w:p w14:paraId="22709988" w14:textId="77777777" w:rsidR="000F4FD4" w:rsidRDefault="000F4FD4" w:rsidP="00305D37">
            <w:pPr>
              <w:widowControl w:val="0"/>
              <w:autoSpaceDE w:val="0"/>
              <w:autoSpaceDN w:val="0"/>
              <w:adjustRightInd w:val="0"/>
              <w:rPr>
                <w:rFonts w:ascii="Calibri" w:eastAsia="Calibri" w:hAnsi="Calibri"/>
                <w:color w:val="002060"/>
                <w:lang w:val="el-GR"/>
              </w:rPr>
            </w:pPr>
          </w:p>
          <w:p w14:paraId="54BECDFF" w14:textId="77777777" w:rsidR="000F4FD4" w:rsidRDefault="000F4FD4" w:rsidP="00305D37">
            <w:pPr>
              <w:widowControl w:val="0"/>
              <w:autoSpaceDE w:val="0"/>
              <w:autoSpaceDN w:val="0"/>
              <w:adjustRightInd w:val="0"/>
              <w:rPr>
                <w:rFonts w:ascii="Calibri" w:eastAsia="Calibri" w:hAnsi="Calibri"/>
                <w:color w:val="002060"/>
                <w:lang w:val="el-GR"/>
              </w:rPr>
            </w:pPr>
          </w:p>
          <w:p w14:paraId="36F19670" w14:textId="77777777" w:rsidR="000F4FD4" w:rsidRDefault="000F4FD4" w:rsidP="00305D37">
            <w:pPr>
              <w:widowControl w:val="0"/>
              <w:autoSpaceDE w:val="0"/>
              <w:autoSpaceDN w:val="0"/>
              <w:adjustRightInd w:val="0"/>
              <w:rPr>
                <w:rFonts w:ascii="Calibri" w:eastAsia="Calibri" w:hAnsi="Calibri"/>
                <w:color w:val="002060"/>
                <w:lang w:val="el-GR"/>
              </w:rPr>
            </w:pPr>
          </w:p>
          <w:p w14:paraId="6D25289E"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45941EB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00CCEBE2" w14:textId="3281C73B" w:rsidR="000F4FD4" w:rsidRPr="003F1186" w:rsidRDefault="000F4FD4" w:rsidP="003F1186">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3F1186">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95930" w14:paraId="47B030AD" w14:textId="77777777" w:rsidTr="007673F3">
        <w:tc>
          <w:tcPr>
            <w:tcW w:w="8472" w:type="dxa"/>
          </w:tcPr>
          <w:p w14:paraId="2B790C32"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Μάθημα 1: Ιστορική αναδρομή του σύγχρονου χορού</w:t>
            </w:r>
          </w:p>
          <w:p w14:paraId="5DD5A611"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Περιεχόμενο: Ένα θεωρητικό μάθημα πάνω στην ιστορία του χορού και στην εξέλιξη του στο πέρασμα των χρόνων. Κοινωνικοί, θρησκευτικοί, πολιτικοί και πολιτισμικοί λόγοι που επηρέασαν την τέχνη του χορού και διαμόρφωσαν την ιστορία του. Στόχος να κατανοήσουν την παιδαγωγική και ψυχολογική αξία του παιχνιδιού και να μπορούν να το χρησιμοποιούν ως παιδαγωγικό εργαλείο.</w:t>
            </w:r>
          </w:p>
          <w:p w14:paraId="6850B416" w14:textId="77777777" w:rsidR="00995930" w:rsidRPr="00F74A45" w:rsidRDefault="00995930" w:rsidP="00995930">
            <w:pPr>
              <w:jc w:val="both"/>
              <w:rPr>
                <w:rFonts w:asciiTheme="minorHAnsi" w:hAnsiTheme="minorHAnsi" w:cstheme="minorHAnsi"/>
                <w:sz w:val="20"/>
                <w:szCs w:val="20"/>
                <w:lang w:val="el-GR"/>
              </w:rPr>
            </w:pPr>
          </w:p>
          <w:p w14:paraId="7B19AEFE"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Μάθημα 2: Η σημειολογία και μορφοποίηση του χορού </w:t>
            </w:r>
          </w:p>
          <w:p w14:paraId="235B41E8" w14:textId="77777777" w:rsidR="00995930" w:rsidRPr="00F74A45" w:rsidRDefault="00995930" w:rsidP="00995930">
            <w:pPr>
              <w:jc w:val="both"/>
              <w:rPr>
                <w:rFonts w:asciiTheme="minorHAnsi" w:hAnsiTheme="minorHAnsi" w:cstheme="minorHAnsi"/>
                <w:sz w:val="20"/>
                <w:szCs w:val="20"/>
                <w:lang w:val="el-GR"/>
              </w:rPr>
            </w:pPr>
          </w:p>
          <w:p w14:paraId="7EFC3007"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Περιεχόμενο: Σκοπός του μαθήματος είναι να προσεγγίσει την τέχνη του χορού μέσα από τις σημειολογικές του διαστάσεις. Θα αναπτύξει την γνώση της σχέσης μεταξύ κριτικής θεωρίας και τη σύγχρονη πρακτική του χορού. Εξετάζοντας   την διαδικασία και τις συνθήκες της πολιτιστικής παραγωγής σε σχέση με την τρέχουσα πρακτική παρουσίαση των τεχνών, η ενότητα έχει ως στόχο να υποκινήσει τους συμμετέχοντες να εμβαθύνουν στην ερμηνεία και αποκωδικοποίηση του σύγχρονου χορού σε σχέση με κοινωνικά, πολιτικά και πολιτισμικά πλαίσια.</w:t>
            </w:r>
          </w:p>
          <w:p w14:paraId="2BCB7913" w14:textId="77777777" w:rsidR="00995930" w:rsidRPr="00F74A45" w:rsidRDefault="00995930" w:rsidP="00995930">
            <w:pPr>
              <w:jc w:val="both"/>
              <w:rPr>
                <w:rFonts w:asciiTheme="minorHAnsi" w:hAnsiTheme="minorHAnsi" w:cstheme="minorHAnsi"/>
                <w:sz w:val="20"/>
                <w:szCs w:val="20"/>
                <w:lang w:val="el-GR"/>
              </w:rPr>
            </w:pPr>
          </w:p>
          <w:p w14:paraId="37F0A38C"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Μάθημα 3: Πρακτική εφαρμογή της σημειωτικής </w:t>
            </w:r>
          </w:p>
          <w:p w14:paraId="25BEFCF1"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Περιεχόμενο: Πρακτική εφαρμογή των όσων αναλύθηκαν στα προηγούμενα μαθήματα. Ασκήσεις-παιχνίδια για παραγωγή και σύνταξη κινητικού υλικού. Ενεργητικές μέθοδοι διδασκαλίας. Σύνθεση-παρουσίαση-αξιολόγηση, σχεδιασμός ασκήσεων, εργασία σε ομάδες. </w:t>
            </w:r>
          </w:p>
          <w:p w14:paraId="2AFA5D2E"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1: Σώμα: Γνωριμία με μέρη του σώματος και η διαφορετική χρήση τους, ιδιοδεκτικότητα- το σώμα δημιουργεί χώρο, συντονισμός, κινητική απομόνωση, άξονες του σώματος- εκτός βάρους, συμμετρικά και ασύμμετρα σχήματα, αιωρήσεις, περιστροφή, γραμμικότητα- καμπύλες-ευθυγράμμιση, πλευρική κίνηση-διαγώνια σχέση (lateral, cross-lateral), ροή.</w:t>
            </w:r>
          </w:p>
          <w:p w14:paraId="52DB9627" w14:textId="62B53231"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2: Χώρος: Βασικά στοιχεία του χώρου μέσα από καθοδηγούμενο αυτοσχεδιασμό. Στοιχεία που θα επεξεργαστούν είναι: Αυθαίρετα σημεία αναφοράς στο χώρο, τρισδιάστατα σχήματα με το σώμα, ορισμός χώρου με το σώμα, μέγεθος και σχήμα του χώρου, αντίληψη του χώρου μέσα από μη κοινούς τρόπους, μια πρώτη ‘ανάγνωση’ του χώρου μέσα από έναν υποκειμενικό ορισμό του, ανάπτυξη επικοινωνίας του σώματος με τον χώρο.</w:t>
            </w:r>
          </w:p>
          <w:p w14:paraId="5C535C76" w14:textId="77777777" w:rsidR="00995930" w:rsidRPr="00F74A45" w:rsidRDefault="00995930" w:rsidP="00995930">
            <w:pPr>
              <w:jc w:val="both"/>
              <w:rPr>
                <w:rFonts w:asciiTheme="minorHAnsi" w:hAnsiTheme="minorHAnsi" w:cstheme="minorHAnsi"/>
                <w:sz w:val="20"/>
                <w:szCs w:val="20"/>
                <w:lang w:val="el-GR"/>
              </w:rPr>
            </w:pPr>
          </w:p>
          <w:p w14:paraId="4D1C2524"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Μάθημα 4: Πρακτική εφαρμογή της σημειωτικής </w:t>
            </w:r>
          </w:p>
          <w:p w14:paraId="4BC9C126" w14:textId="77777777" w:rsidR="00995930" w:rsidRPr="00F74A45" w:rsidRDefault="00995930" w:rsidP="00995930">
            <w:pPr>
              <w:jc w:val="both"/>
              <w:rPr>
                <w:rFonts w:asciiTheme="minorHAnsi" w:hAnsiTheme="minorHAnsi" w:cstheme="minorHAnsi"/>
                <w:sz w:val="20"/>
                <w:szCs w:val="20"/>
                <w:lang w:val="el-GR"/>
              </w:rPr>
            </w:pPr>
          </w:p>
          <w:p w14:paraId="1603BE4D"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3: Χρόνος: Ρυθμός, ορισμός του χρόνου σε διάφορα πλαίσια αναφοράς,  δυναμική κίνησης, ποιότητες κίνησης, «Ατμόσφαιρες» (Κίνηση που δηλώνει πρόθεση), εκφραστική κίνηση, αφήγηση.</w:t>
            </w:r>
          </w:p>
          <w:p w14:paraId="28A84E3D" w14:textId="77777777" w:rsidR="00995930" w:rsidRPr="00F74A45" w:rsidRDefault="00995930" w:rsidP="00995930">
            <w:pPr>
              <w:tabs>
                <w:tab w:val="left" w:pos="720"/>
              </w:tabs>
              <w:jc w:val="both"/>
              <w:rPr>
                <w:rFonts w:asciiTheme="minorHAnsi" w:hAnsiTheme="minorHAnsi" w:cstheme="minorHAnsi"/>
                <w:sz w:val="20"/>
                <w:szCs w:val="20"/>
                <w:lang w:val="el-GR"/>
              </w:rPr>
            </w:pPr>
          </w:p>
          <w:p w14:paraId="5BCE51D3" w14:textId="77777777" w:rsidR="00995930" w:rsidRPr="00F74A45" w:rsidRDefault="00995930" w:rsidP="00995930">
            <w:pPr>
              <w:tabs>
                <w:tab w:val="left" w:pos="720"/>
              </w:tabs>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4: Σχέσεις: Επαφή με άλλα άτομα, επικοινωνία με οπτική επαφή, επικοινωνία χωρίς οπτική επαφή, έλξη – απώθηση των σωμάτων, επικοινωνία με σωματική επαφή, σχέσεις του σώματος με το χώρο και με άλλα άτομα ή εμπόδια. </w:t>
            </w:r>
          </w:p>
          <w:p w14:paraId="6CDE820B" w14:textId="77777777" w:rsidR="00995930" w:rsidRPr="00F74A45" w:rsidRDefault="00995930" w:rsidP="00995930">
            <w:pPr>
              <w:pStyle w:val="yiannis"/>
              <w:jc w:val="both"/>
              <w:rPr>
                <w:rFonts w:asciiTheme="minorHAnsi" w:eastAsia="Times New Roman" w:hAnsiTheme="minorHAnsi" w:cstheme="minorHAnsi"/>
                <w:sz w:val="20"/>
                <w:szCs w:val="20"/>
              </w:rPr>
            </w:pPr>
          </w:p>
          <w:p w14:paraId="2F2FC9B9" w14:textId="77777777" w:rsidR="00995930" w:rsidRPr="00F74A45" w:rsidRDefault="00995930" w:rsidP="00995930">
            <w:pPr>
              <w:pStyle w:val="yiannis"/>
              <w:jc w:val="both"/>
              <w:rPr>
                <w:rFonts w:asciiTheme="minorHAnsi" w:eastAsia="Times New Roman" w:hAnsiTheme="minorHAnsi" w:cstheme="minorHAnsi"/>
                <w:sz w:val="20"/>
                <w:szCs w:val="20"/>
              </w:rPr>
            </w:pPr>
            <w:r w:rsidRPr="00F74A45">
              <w:rPr>
                <w:rFonts w:asciiTheme="minorHAnsi" w:eastAsia="Times New Roman" w:hAnsiTheme="minorHAnsi" w:cstheme="minorHAnsi"/>
                <w:sz w:val="20"/>
                <w:szCs w:val="20"/>
              </w:rPr>
              <w:t>Μάθημα 5: Φόρμα- δόμηση και αποδόμηση</w:t>
            </w:r>
          </w:p>
          <w:p w14:paraId="575A7D12" w14:textId="77777777" w:rsidR="00995930" w:rsidRPr="00F74A45" w:rsidRDefault="00995930" w:rsidP="00995930">
            <w:pPr>
              <w:pStyle w:val="yiannis"/>
              <w:jc w:val="both"/>
              <w:rPr>
                <w:rFonts w:asciiTheme="minorHAnsi" w:eastAsia="Times New Roman" w:hAnsiTheme="minorHAnsi" w:cstheme="minorHAnsi"/>
                <w:sz w:val="20"/>
                <w:szCs w:val="20"/>
              </w:rPr>
            </w:pPr>
          </w:p>
          <w:p w14:paraId="457D0497" w14:textId="77777777" w:rsidR="00995930" w:rsidRPr="00F74A45" w:rsidRDefault="00995930" w:rsidP="00995930">
            <w:pPr>
              <w:pStyle w:val="yiannis"/>
              <w:jc w:val="both"/>
              <w:rPr>
                <w:rFonts w:asciiTheme="minorHAnsi" w:eastAsia="Times New Roman" w:hAnsiTheme="minorHAnsi" w:cstheme="minorHAnsi"/>
                <w:sz w:val="20"/>
                <w:szCs w:val="20"/>
              </w:rPr>
            </w:pPr>
            <w:r w:rsidRPr="00F74A45">
              <w:rPr>
                <w:rFonts w:asciiTheme="minorHAnsi" w:eastAsia="Times New Roman" w:hAnsiTheme="minorHAnsi" w:cstheme="minorHAnsi"/>
                <w:sz w:val="20"/>
                <w:szCs w:val="20"/>
              </w:rPr>
              <w:t xml:space="preserve">Περιεχόμενο: Σε αυτό το μάθημα θα μελετήσουμε τη σχέση της δυναμικής της κίνησης και της φόρμας του σώματος, όταν αυτή </w:t>
            </w:r>
            <w:proofErr w:type="spellStart"/>
            <w:r w:rsidRPr="00F74A45">
              <w:rPr>
                <w:rFonts w:asciiTheme="minorHAnsi" w:eastAsia="Times New Roman" w:hAnsiTheme="minorHAnsi" w:cstheme="minorHAnsi"/>
                <w:sz w:val="20"/>
                <w:szCs w:val="20"/>
              </w:rPr>
              <w:t>αποδομείται</w:t>
            </w:r>
            <w:proofErr w:type="spellEnd"/>
            <w:r w:rsidRPr="00F74A45">
              <w:rPr>
                <w:rFonts w:asciiTheme="minorHAnsi" w:eastAsia="Times New Roman" w:hAnsiTheme="minorHAnsi" w:cstheme="minorHAnsi"/>
                <w:sz w:val="20"/>
                <w:szCs w:val="20"/>
              </w:rPr>
              <w:t>. Όταν το σώμα κινείται, παράγει μια σειρά από φόρμες σε ροή. Η προσπάθεια της αποδόμησης μιας φόρμας στη διάρκεια μιας κίνησης είναι καθαρά νοητική διαδικασία. Το σώμα συνεχίζει να παράγει φόρμες αλλά η προσοχή του ατόμου, συνήθως, μετατοπίζεται από τη φόρμα στη δυναμική της κίνησης.</w:t>
            </w:r>
          </w:p>
          <w:p w14:paraId="6825E1A8" w14:textId="050F12D5" w:rsidR="00995930" w:rsidRPr="00F74A45" w:rsidRDefault="00995930" w:rsidP="00995930">
            <w:pPr>
              <w:pStyle w:val="yiannis"/>
              <w:jc w:val="both"/>
              <w:rPr>
                <w:rFonts w:asciiTheme="minorHAnsi" w:eastAsia="Times New Roman" w:hAnsiTheme="minorHAnsi" w:cstheme="minorHAnsi"/>
                <w:sz w:val="20"/>
                <w:szCs w:val="20"/>
              </w:rPr>
            </w:pPr>
          </w:p>
          <w:p w14:paraId="2E522170" w14:textId="77777777" w:rsidR="00995930" w:rsidRPr="00F74A45" w:rsidRDefault="00995930" w:rsidP="00995930">
            <w:pPr>
              <w:pStyle w:val="yiannis"/>
              <w:jc w:val="both"/>
              <w:rPr>
                <w:rFonts w:asciiTheme="minorHAnsi" w:eastAsia="Times New Roman" w:hAnsiTheme="minorHAnsi" w:cstheme="minorHAnsi"/>
                <w:sz w:val="20"/>
                <w:szCs w:val="20"/>
              </w:rPr>
            </w:pPr>
          </w:p>
          <w:p w14:paraId="104ECAD8" w14:textId="77777777" w:rsidR="00995930" w:rsidRPr="00F74A45" w:rsidRDefault="00995930" w:rsidP="00995930">
            <w:pPr>
              <w:pStyle w:val="yiannis"/>
              <w:jc w:val="both"/>
              <w:rPr>
                <w:rFonts w:asciiTheme="minorHAnsi" w:eastAsia="Times New Roman" w:hAnsiTheme="minorHAnsi" w:cstheme="minorHAnsi"/>
                <w:sz w:val="20"/>
                <w:szCs w:val="20"/>
              </w:rPr>
            </w:pPr>
          </w:p>
          <w:p w14:paraId="39C867A8" w14:textId="77777777" w:rsidR="00995930" w:rsidRPr="00F74A45" w:rsidRDefault="00995930" w:rsidP="00995930">
            <w:pPr>
              <w:pStyle w:val="af4"/>
              <w:tabs>
                <w:tab w:val="left" w:pos="284"/>
              </w:tabs>
              <w:jc w:val="both"/>
              <w:rPr>
                <w:rFonts w:eastAsia="Times New Roman" w:cstheme="minorHAnsi"/>
                <w:sz w:val="20"/>
                <w:szCs w:val="20"/>
              </w:rPr>
            </w:pPr>
            <w:r w:rsidRPr="00F74A45">
              <w:rPr>
                <w:rFonts w:eastAsia="Times New Roman" w:cstheme="minorHAnsi"/>
                <w:sz w:val="20"/>
                <w:szCs w:val="20"/>
              </w:rPr>
              <w:t>Μάθημα 6: Σωματοποιημένες Πρακτικές (</w:t>
            </w:r>
            <w:proofErr w:type="spellStart"/>
            <w:r w:rsidRPr="00F74A45">
              <w:rPr>
                <w:rFonts w:eastAsia="Times New Roman" w:cstheme="minorHAnsi"/>
                <w:sz w:val="20"/>
                <w:szCs w:val="20"/>
              </w:rPr>
              <w:t>Somatics</w:t>
            </w:r>
            <w:proofErr w:type="spellEnd"/>
            <w:r w:rsidRPr="00F74A45">
              <w:rPr>
                <w:rFonts w:eastAsia="Times New Roman" w:cstheme="minorHAnsi"/>
                <w:sz w:val="20"/>
                <w:szCs w:val="20"/>
              </w:rPr>
              <w:t>)</w:t>
            </w:r>
          </w:p>
          <w:p w14:paraId="583D71CB" w14:textId="77777777" w:rsidR="00995930" w:rsidRPr="00F74A45" w:rsidRDefault="00995930" w:rsidP="00995930">
            <w:pPr>
              <w:pStyle w:val="af4"/>
              <w:tabs>
                <w:tab w:val="left" w:pos="284"/>
              </w:tabs>
              <w:jc w:val="both"/>
              <w:rPr>
                <w:rFonts w:eastAsia="Times New Roman" w:cstheme="minorHAnsi"/>
                <w:sz w:val="20"/>
                <w:szCs w:val="20"/>
              </w:rPr>
            </w:pPr>
          </w:p>
          <w:p w14:paraId="484369D0" w14:textId="77777777" w:rsidR="00995930" w:rsidRPr="00F74A45" w:rsidRDefault="00995930" w:rsidP="00995930">
            <w:pPr>
              <w:pStyle w:val="af4"/>
              <w:tabs>
                <w:tab w:val="left" w:pos="284"/>
              </w:tabs>
              <w:jc w:val="both"/>
              <w:rPr>
                <w:rFonts w:eastAsia="Times New Roman" w:cstheme="minorHAnsi"/>
                <w:sz w:val="20"/>
                <w:szCs w:val="20"/>
              </w:rPr>
            </w:pPr>
            <w:r w:rsidRPr="00F74A45">
              <w:rPr>
                <w:rFonts w:eastAsia="Times New Roman" w:cstheme="minorHAnsi"/>
                <w:sz w:val="20"/>
                <w:szCs w:val="20"/>
              </w:rPr>
              <w:t xml:space="preserve">Περιεχόμενο: Το βασικό  χαρακτηριστικό του μαθήματος αυτού είναι η αυτοπαρατήρηση. Ο ασκούμενος παρατηρεί το σώμα του ‘εκ των έσω’ και ανακαλύπτει τι είναι λειτουργικό για εκείνον. Το άτομο που εκπαιδεύεται με αυτές τις μεθόδους ασχολείται πρώτα με τις αισθήσεις και τις πληροφορίες που δέχεται από το σώμα του και μετά ασχολείται με τον τρόπο που θα κινηθεί. Οι σωματικές πρακτικές προσεγγίζουν την γύμναση ολιστικά, με στόχο τη σωματική και πνευματική ενοποίηση του ανθρώπου με απώτερο σκοπό την λειτουργικότητα, </w:t>
            </w:r>
            <w:proofErr w:type="spellStart"/>
            <w:r w:rsidRPr="00F74A45">
              <w:rPr>
                <w:rFonts w:eastAsia="Times New Roman" w:cstheme="minorHAnsi"/>
                <w:sz w:val="20"/>
                <w:szCs w:val="20"/>
              </w:rPr>
              <w:t>επανοργάνωση</w:t>
            </w:r>
            <w:proofErr w:type="spellEnd"/>
            <w:r w:rsidRPr="00F74A45">
              <w:rPr>
                <w:rFonts w:eastAsia="Times New Roman" w:cstheme="minorHAnsi"/>
                <w:sz w:val="20"/>
                <w:szCs w:val="20"/>
              </w:rPr>
              <w:t xml:space="preserve"> και θεραπεία. Επίσης, εξερευνώνται τα αναπτυξιακά στάδια του παιδιού, στα πρώτα στάδια της ζωής του, όπως για παράδειγμα οι αρχικές του κινήσεις όπως </w:t>
            </w:r>
            <w:proofErr w:type="spellStart"/>
            <w:r w:rsidRPr="00F74A45">
              <w:rPr>
                <w:rFonts w:eastAsia="Times New Roman" w:cstheme="minorHAnsi"/>
                <w:sz w:val="20"/>
                <w:szCs w:val="20"/>
              </w:rPr>
              <w:t>μπουσούλισμα</w:t>
            </w:r>
            <w:proofErr w:type="spellEnd"/>
            <w:r w:rsidRPr="00F74A45">
              <w:rPr>
                <w:rFonts w:eastAsia="Times New Roman" w:cstheme="minorHAnsi"/>
                <w:sz w:val="20"/>
                <w:szCs w:val="20"/>
              </w:rPr>
              <w:t xml:space="preserve">, </w:t>
            </w:r>
            <w:proofErr w:type="spellStart"/>
            <w:r w:rsidRPr="00F74A45">
              <w:rPr>
                <w:rFonts w:eastAsia="Times New Roman" w:cstheme="minorHAnsi"/>
                <w:sz w:val="20"/>
                <w:szCs w:val="20"/>
              </w:rPr>
              <w:t>ρολάρισμα</w:t>
            </w:r>
            <w:proofErr w:type="spellEnd"/>
            <w:r w:rsidRPr="00F74A45">
              <w:rPr>
                <w:rFonts w:eastAsia="Times New Roman" w:cstheme="minorHAnsi"/>
                <w:sz w:val="20"/>
                <w:szCs w:val="20"/>
              </w:rPr>
              <w:t>, τρόποι που σηκώνονται και κάθονται και άλλα στοιχεία τα οποία συνδέονται με τα αναπτυξιακά στάδια του ζωικού βασιλείου.</w:t>
            </w:r>
          </w:p>
          <w:p w14:paraId="5D3F2E12" w14:textId="77777777" w:rsidR="00995930" w:rsidRPr="00F74A45" w:rsidRDefault="00995930" w:rsidP="00995930">
            <w:pPr>
              <w:pStyle w:val="af4"/>
              <w:tabs>
                <w:tab w:val="left" w:pos="284"/>
              </w:tabs>
              <w:jc w:val="both"/>
              <w:rPr>
                <w:rFonts w:eastAsia="Times New Roman" w:cstheme="minorHAnsi"/>
                <w:sz w:val="20"/>
                <w:szCs w:val="20"/>
              </w:rPr>
            </w:pPr>
          </w:p>
          <w:p w14:paraId="5BD75CC0"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Μάθημα 7: Τεχνική Joan Skinner </w:t>
            </w:r>
          </w:p>
          <w:p w14:paraId="700E2763" w14:textId="355787FC"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Περιεχόμενο: Η τεχνική αυτή επικεντρώνεται στην γνώση του σώματος. Είναι μια τεχνική ελευθέρωσης του σώματος από κρατήματα και έλεγχο, αφήνοντας την ενέργεια να σε παρασύρει κινητικά. Αυτό πραγματοποιείται με την χρήση της φαντασίας δίνοντας την δυνατότητα να κινηθούμε αβίαστα, κιναισθητικά. Η τεχνική αυτή έχει επιρροές και από του Ηράκλειτου την θεωρεία, ότι όλα βρίσκονται σε μια κατάσταση ρευστότητας και ροής. Η ροή στην κίνηση συμβάλει στην αλλαγή και στη βελτίωση έτσι της στάσης του σώματος. Η παύση της ροής μέσα από την φαντασία αυτόματα προκαλεί ένταση στο σώμα. Η ροή είναι συνώνυμη με την συνεχή αλλαγή και την μεταμόρφωση.</w:t>
            </w:r>
          </w:p>
          <w:p w14:paraId="7A08A815" w14:textId="77777777" w:rsidR="00995930" w:rsidRPr="00F74A45" w:rsidRDefault="00995930" w:rsidP="00995930">
            <w:pPr>
              <w:jc w:val="both"/>
              <w:rPr>
                <w:rFonts w:asciiTheme="minorHAnsi" w:hAnsiTheme="minorHAnsi" w:cstheme="minorHAnsi"/>
                <w:sz w:val="20"/>
                <w:szCs w:val="20"/>
                <w:lang w:val="el-GR"/>
              </w:rPr>
            </w:pPr>
          </w:p>
          <w:p w14:paraId="6A09E18C"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Μάθημα 8: Imagery </w:t>
            </w:r>
          </w:p>
          <w:p w14:paraId="181E96F2"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Περιεχόμενο: Έμφαση στην </w:t>
            </w:r>
            <w:proofErr w:type="spellStart"/>
            <w:r w:rsidRPr="00F74A45">
              <w:rPr>
                <w:rFonts w:asciiTheme="minorHAnsi" w:hAnsiTheme="minorHAnsi" w:cstheme="minorHAnsi"/>
                <w:sz w:val="20"/>
                <w:szCs w:val="20"/>
                <w:lang w:val="el-GR"/>
              </w:rPr>
              <w:t>εικονοποίηση</w:t>
            </w:r>
            <w:proofErr w:type="spellEnd"/>
            <w:r w:rsidRPr="00F74A45">
              <w:rPr>
                <w:rFonts w:asciiTheme="minorHAnsi" w:hAnsiTheme="minorHAnsi" w:cstheme="minorHAnsi"/>
                <w:sz w:val="20"/>
                <w:szCs w:val="20"/>
                <w:lang w:val="el-GR"/>
              </w:rPr>
              <w:t xml:space="preserve"> της κίνησης και την κιναίσθηση. Κάθε άτομο είναι και μαθητής και το θέμα προς μελέτη. Οι αρχές και οι τεχνικές θα διδάσκονται στα πλαίσια της </w:t>
            </w:r>
            <w:r w:rsidRPr="00F74A45">
              <w:rPr>
                <w:rFonts w:asciiTheme="minorHAnsi" w:hAnsiTheme="minorHAnsi" w:cstheme="minorHAnsi"/>
                <w:sz w:val="20"/>
                <w:szCs w:val="20"/>
                <w:lang w:val="el-GR"/>
              </w:rPr>
              <w:lastRenderedPageBreak/>
              <w:t xml:space="preserve">προσωπικής ανακάλυψης. Χρησιμοποιείται η φαντασία (imagery) ως βασικό στοιχείο εξερεύνησης της κίνησης και ως μέσο παραγωγής κίνησης. </w:t>
            </w:r>
          </w:p>
          <w:p w14:paraId="689188A5" w14:textId="77777777" w:rsidR="00995930" w:rsidRPr="00F74A45" w:rsidRDefault="00995930" w:rsidP="00995930">
            <w:pPr>
              <w:jc w:val="both"/>
              <w:rPr>
                <w:rFonts w:asciiTheme="minorHAnsi" w:hAnsiTheme="minorHAnsi" w:cstheme="minorHAnsi"/>
                <w:sz w:val="20"/>
                <w:szCs w:val="20"/>
                <w:lang w:val="el-GR"/>
              </w:rPr>
            </w:pPr>
          </w:p>
          <w:p w14:paraId="32340DC4"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Μάθημα 9: Τεχνική Feldenkrais</w:t>
            </w:r>
          </w:p>
          <w:p w14:paraId="1200DA4B"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Περιεχόμενο: Στην τεχνική αυτή χρησιμοποιούνται κινητικές ασκήσεις, αρκετά απλές ώστε να δημιουργήσουν ουσιαστικές αλλαγές στην ελαστικότητα και στην κινητική δεξιότητα. Πολλές φορές ζητείται από τον μαθητή να εκτελέσει την άσκηση από την μία πλευρά του σώματος και να την φανταστεί από την άλλη ή να φανταστεί μια κίνηση πολλές φορές πριν την εκτελέσει. Η τεχνική αυτή ευαισθητοποιεί στην διαφορετικότητα επιτρέποντας σου να αναγνωρίσεις το λεπτό σημείο μεταξύ της ενεργοποίησης του σώματος για να εκτελέσει μια κίνηση και την πραγματική στιγμή της εκτέλεσης της κίνησης.</w:t>
            </w:r>
          </w:p>
          <w:p w14:paraId="45C32AAA" w14:textId="77777777" w:rsidR="00995930" w:rsidRPr="00F74A45" w:rsidRDefault="00995930" w:rsidP="00995930">
            <w:pPr>
              <w:jc w:val="both"/>
              <w:rPr>
                <w:rFonts w:asciiTheme="minorHAnsi" w:hAnsiTheme="minorHAnsi" w:cstheme="minorHAnsi"/>
                <w:sz w:val="20"/>
                <w:szCs w:val="20"/>
                <w:lang w:val="el-GR"/>
              </w:rPr>
            </w:pPr>
          </w:p>
          <w:p w14:paraId="6B48972B"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Μάθημα 10: Τεχνική Release</w:t>
            </w:r>
          </w:p>
          <w:p w14:paraId="5ADC3D89" w14:textId="4DC27BC3"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Περιεχόμενο: Σύγχρονη τεχνική χορού που εστιάζει στην </w:t>
            </w:r>
            <w:r w:rsidR="003F1186" w:rsidRPr="00F74A45">
              <w:rPr>
                <w:rFonts w:asciiTheme="minorHAnsi" w:hAnsiTheme="minorHAnsi" w:cstheme="minorHAnsi"/>
                <w:sz w:val="20"/>
                <w:szCs w:val="20"/>
                <w:lang w:val="el-GR"/>
              </w:rPr>
              <w:t>απελευθέρωση</w:t>
            </w:r>
            <w:r w:rsidRPr="00F74A45">
              <w:rPr>
                <w:rFonts w:asciiTheme="minorHAnsi" w:hAnsiTheme="minorHAnsi" w:cstheme="minorHAnsi"/>
                <w:sz w:val="20"/>
                <w:szCs w:val="20"/>
                <w:lang w:val="el-GR"/>
              </w:rPr>
              <w:t xml:space="preserve"> της </w:t>
            </w:r>
            <w:r w:rsidR="003F1186" w:rsidRPr="00F74A45">
              <w:rPr>
                <w:rFonts w:asciiTheme="minorHAnsi" w:hAnsiTheme="minorHAnsi" w:cstheme="minorHAnsi"/>
                <w:sz w:val="20"/>
                <w:szCs w:val="20"/>
                <w:lang w:val="el-GR"/>
              </w:rPr>
              <w:t>έντασης</w:t>
            </w:r>
            <w:r w:rsidRPr="00F74A45">
              <w:rPr>
                <w:rFonts w:asciiTheme="minorHAnsi" w:hAnsiTheme="minorHAnsi" w:cstheme="minorHAnsi"/>
                <w:sz w:val="20"/>
                <w:szCs w:val="20"/>
                <w:lang w:val="el-GR"/>
              </w:rPr>
              <w:t xml:space="preserve">, στην οικονομία της κίνησης και την αξιοποίηση της βαρύτητας σε συνάρτηση με τη ροή. Εστιάζει σε μια πιο οργανική κίνηση. Η τεχνική Release, στοχεύει στο ‘λύσιμο’ του σώματος και στην γνώση της δύναμης του ‘κέντρου’ του σώματος. </w:t>
            </w:r>
          </w:p>
          <w:p w14:paraId="79AA5CA5" w14:textId="77777777" w:rsidR="00995930" w:rsidRPr="00F74A45" w:rsidRDefault="00995930" w:rsidP="00995930">
            <w:pPr>
              <w:jc w:val="both"/>
              <w:rPr>
                <w:rFonts w:asciiTheme="minorHAnsi" w:hAnsiTheme="minorHAnsi" w:cstheme="minorHAnsi"/>
                <w:sz w:val="20"/>
                <w:szCs w:val="20"/>
                <w:lang w:val="el-GR"/>
              </w:rPr>
            </w:pPr>
          </w:p>
          <w:p w14:paraId="4E31A6C8"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Μάθημα 11: </w:t>
            </w:r>
            <w:proofErr w:type="spellStart"/>
            <w:r w:rsidRPr="00F74A45">
              <w:rPr>
                <w:rFonts w:asciiTheme="minorHAnsi" w:hAnsiTheme="minorHAnsi" w:cstheme="minorHAnsi"/>
                <w:sz w:val="20"/>
                <w:szCs w:val="20"/>
                <w:lang w:val="el-GR"/>
              </w:rPr>
              <w:t>Χορολογία</w:t>
            </w:r>
            <w:proofErr w:type="spellEnd"/>
          </w:p>
          <w:p w14:paraId="61D823B7" w14:textId="17B11BCE"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Περιεχόμενο: Στο μάθημα αυτό θα μάθουμε να αναλύουμε την κίνηση, ως προς την παραστατική της διάσταση, σε πρακτικό και θεωρητικό επίπεδο. Θα μάθουμε να παρατηρούμε την κίνηση, να την αποκωδικοποιούμε, να την αξιολογούμε και να ερμηνεύουμε την σημειολογία της.</w:t>
            </w:r>
          </w:p>
          <w:p w14:paraId="00847D0A" w14:textId="77777777" w:rsidR="00995930" w:rsidRPr="00F74A45" w:rsidRDefault="00995930" w:rsidP="00995930">
            <w:pPr>
              <w:jc w:val="both"/>
              <w:rPr>
                <w:rFonts w:asciiTheme="minorHAnsi" w:hAnsiTheme="minorHAnsi" w:cstheme="minorHAnsi"/>
                <w:sz w:val="20"/>
                <w:szCs w:val="20"/>
                <w:lang w:val="el-GR"/>
              </w:rPr>
            </w:pPr>
          </w:p>
          <w:p w14:paraId="3BDF1440"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Μάθημα 12: Σύνθεση</w:t>
            </w:r>
          </w:p>
          <w:p w14:paraId="78189CE2"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Περιεχόμενο: Μια πρώτη επαφή με τα πρώτα στάδια σύνθεσης κινητικών μοτίβων. Η σύνθεση, ως πρωταρχικό στάδιο της χορογραφίας, δίνει την δυνατότητα στους συμμετέχοντες να μάθουν να δομούν και να συνθέτουν χορό.  </w:t>
            </w:r>
          </w:p>
          <w:p w14:paraId="63478ECC" w14:textId="77777777" w:rsidR="00995930" w:rsidRPr="00F74A45" w:rsidRDefault="00995930" w:rsidP="00995930">
            <w:pPr>
              <w:pStyle w:val="ab"/>
              <w:numPr>
                <w:ilvl w:val="0"/>
                <w:numId w:val="48"/>
              </w:numPr>
              <w:suppressAutoHyphens/>
              <w:spacing w:after="0" w:line="240" w:lineRule="auto"/>
              <w:rPr>
                <w:rFonts w:asciiTheme="minorHAnsi" w:hAnsiTheme="minorHAnsi" w:cstheme="minorHAnsi"/>
                <w:sz w:val="20"/>
                <w:szCs w:val="20"/>
              </w:rPr>
            </w:pPr>
            <w:r w:rsidRPr="00F74A45">
              <w:rPr>
                <w:rFonts w:asciiTheme="minorHAnsi" w:hAnsiTheme="minorHAnsi" w:cstheme="minorHAnsi"/>
                <w:sz w:val="20"/>
                <w:szCs w:val="20"/>
              </w:rPr>
              <w:t>Μέσα από βιωματικές εμπειρίες, οι φοιτητές να σκέφτονται και να ενεργούν δημιουργικά, να ανταλλάσσουν ιδέες, να ερευνούν και να παράγουν νέες εμπειρίες με ιδιαίτερους τρόπους και να τα ενσωματώνουν σε νέες κινητικές φόρμες.</w:t>
            </w:r>
          </w:p>
          <w:p w14:paraId="4B3E1C53" w14:textId="77777777" w:rsidR="00995930" w:rsidRPr="00F74A45" w:rsidRDefault="00995930" w:rsidP="00995930">
            <w:pPr>
              <w:pStyle w:val="ab"/>
              <w:numPr>
                <w:ilvl w:val="0"/>
                <w:numId w:val="48"/>
              </w:numPr>
              <w:suppressAutoHyphens/>
              <w:spacing w:after="0" w:line="240" w:lineRule="auto"/>
              <w:rPr>
                <w:rFonts w:asciiTheme="minorHAnsi" w:hAnsiTheme="minorHAnsi" w:cstheme="minorHAnsi"/>
                <w:sz w:val="20"/>
                <w:szCs w:val="20"/>
              </w:rPr>
            </w:pPr>
            <w:r w:rsidRPr="00F74A45">
              <w:rPr>
                <w:rFonts w:asciiTheme="minorHAnsi" w:hAnsiTheme="minorHAnsi" w:cstheme="minorHAnsi"/>
                <w:sz w:val="20"/>
                <w:szCs w:val="20"/>
              </w:rPr>
              <w:t>Να αναπτύξουν την κίνηση, τον ρυθμό, την έκφραση, τη σύνθεση, με αποτέλεσμα να ενθαρρύνεται η σωματική αυτοπεποίθηση, η επικοινωνία και η συνεργασία.</w:t>
            </w:r>
          </w:p>
          <w:p w14:paraId="482064B8" w14:textId="75BD9BE1" w:rsidR="00995930" w:rsidRPr="00F74A45" w:rsidRDefault="00995930" w:rsidP="00995930">
            <w:pPr>
              <w:numPr>
                <w:ilvl w:val="0"/>
                <w:numId w:val="48"/>
              </w:numPr>
              <w:suppressAutoHyphens/>
              <w:autoSpaceDN w:val="0"/>
              <w:ind w:left="709" w:hanging="283"/>
              <w:contextualSpacing/>
              <w:rPr>
                <w:rFonts w:asciiTheme="minorHAnsi" w:hAnsiTheme="minorHAnsi" w:cstheme="minorHAnsi"/>
                <w:sz w:val="20"/>
                <w:szCs w:val="20"/>
                <w:lang w:val="el-GR"/>
              </w:rPr>
            </w:pPr>
            <w:r w:rsidRPr="00F74A45">
              <w:rPr>
                <w:rFonts w:asciiTheme="minorHAnsi" w:hAnsiTheme="minorHAnsi" w:cstheme="minorHAnsi"/>
                <w:sz w:val="20"/>
                <w:szCs w:val="20"/>
                <w:lang w:val="el-GR"/>
              </w:rPr>
              <w:t xml:space="preserve">Να παρατηρούν και να εκτιμούν μια δράση, να αξιολογούν τα καλλιτεχνικά στοιχεία της, να μπορούν να συζητούν τα δομικά στοιχεία μιας κίνησης, την ποιότητα, τις δυναμικές της και να αποκωδικοποιούν την κίνηση, τον χορό και το παιχνίδι. </w:t>
            </w:r>
          </w:p>
          <w:p w14:paraId="0612103D" w14:textId="77777777" w:rsidR="00995930" w:rsidRPr="00F74A45" w:rsidRDefault="00995930" w:rsidP="00995930">
            <w:pPr>
              <w:suppressAutoHyphens/>
              <w:autoSpaceDN w:val="0"/>
              <w:ind w:left="709"/>
              <w:contextualSpacing/>
              <w:rPr>
                <w:rFonts w:asciiTheme="minorHAnsi" w:hAnsiTheme="minorHAnsi" w:cstheme="minorHAnsi"/>
                <w:sz w:val="20"/>
                <w:szCs w:val="20"/>
                <w:lang w:val="el-GR"/>
              </w:rPr>
            </w:pPr>
          </w:p>
          <w:p w14:paraId="1DC4CCF9"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Μάθημα 13: Επιτέλεση - Αυτοσχεδιασμός</w:t>
            </w:r>
          </w:p>
          <w:p w14:paraId="21F8360A" w14:textId="77777777" w:rsidR="00995930" w:rsidRPr="00F74A45" w:rsidRDefault="00995930" w:rsidP="00995930">
            <w:pPr>
              <w:jc w:val="both"/>
              <w:rPr>
                <w:rFonts w:asciiTheme="minorHAnsi" w:hAnsiTheme="minorHAnsi" w:cstheme="minorHAnsi"/>
                <w:sz w:val="20"/>
                <w:szCs w:val="20"/>
                <w:lang w:val="el-GR"/>
              </w:rPr>
            </w:pPr>
            <w:r w:rsidRPr="00F74A45">
              <w:rPr>
                <w:rFonts w:asciiTheme="minorHAnsi" w:hAnsiTheme="minorHAnsi" w:cstheme="minorHAnsi"/>
                <w:sz w:val="20"/>
                <w:szCs w:val="20"/>
                <w:lang w:val="el-GR"/>
              </w:rPr>
              <w:t>Περιεχόμενο: Στόχος του μαθήματος είναι να εντοπίσουμε πότε ο αυτοσχεδιασμός γίνεται σύνθεση, πότε ο αυτοσχεδιασμός επηρεάζει την σύνθεση και πως μπορώ να συνθέσω κατά την διάρκεια αυτοσχεδιασμού. Ο χορός ως επιτέλεση συμπεριλαμβάνοντας την βιωματική και θεωρητική γνώση όλων των προηγούμενων μαθημάτων. Αυτοσχεδιασμός, σύνθεση, παρουσίαση, ανατροφοδότηση. Επίσης, θα περιλαμβάνει αξιολόγηση, συζήτηση και κατάθεση εμπειριών.</w:t>
            </w:r>
          </w:p>
          <w:p w14:paraId="4B22D82F" w14:textId="77777777" w:rsidR="00F03B25" w:rsidRDefault="00F03B25" w:rsidP="007673F3">
            <w:pPr>
              <w:rPr>
                <w:rFonts w:ascii="Calibri" w:eastAsia="Calibri" w:hAnsi="Calibri"/>
                <w:iCs/>
                <w:color w:val="002060"/>
                <w:lang w:val="el-GR"/>
              </w:rPr>
            </w:pPr>
          </w:p>
          <w:p w14:paraId="12CC6E4D" w14:textId="77777777" w:rsidR="000F4FD4" w:rsidRPr="00705AAD" w:rsidRDefault="000F4FD4" w:rsidP="007673F3">
            <w:pPr>
              <w:rPr>
                <w:rFonts w:ascii="Calibri" w:hAnsi="Calibri" w:cs="Arial"/>
                <w:color w:val="002060"/>
                <w:sz w:val="20"/>
                <w:szCs w:val="20"/>
                <w:lang w:val="el-GR"/>
              </w:rPr>
            </w:pPr>
          </w:p>
        </w:tc>
      </w:tr>
    </w:tbl>
    <w:p w14:paraId="66C88B36" w14:textId="7E001DEC" w:rsidR="00271F7D" w:rsidRDefault="00271F7D">
      <w:pPr>
        <w:rPr>
          <w:rFonts w:ascii="Calibri" w:hAnsi="Calibri" w:cs="Arial"/>
          <w:b/>
          <w:color w:val="000000"/>
          <w:sz w:val="22"/>
          <w:szCs w:val="22"/>
          <w:lang w:val="el-GR"/>
        </w:rPr>
      </w:pPr>
    </w:p>
    <w:p w14:paraId="36917D58"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D50C28" w14:paraId="6A94B8C2" w14:textId="77777777" w:rsidTr="007673F3">
        <w:tc>
          <w:tcPr>
            <w:tcW w:w="3306" w:type="dxa"/>
            <w:shd w:val="clear" w:color="auto" w:fill="DDD9C3" w:themeFill="background2" w:themeFillShade="E6"/>
          </w:tcPr>
          <w:p w14:paraId="068273E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5A65EEE" w14:textId="7C5D6A01" w:rsidR="000F4FD4" w:rsidRPr="00705AAD" w:rsidRDefault="000E48A4" w:rsidP="007673F3">
            <w:pPr>
              <w:spacing w:after="200" w:line="276" w:lineRule="auto"/>
              <w:rPr>
                <w:rFonts w:ascii="Calibri" w:eastAsia="Calibri" w:hAnsi="Calibri"/>
                <w:iCs/>
                <w:color w:val="002060"/>
                <w:lang w:val="el-GR"/>
              </w:rPr>
            </w:pPr>
            <w:r w:rsidRPr="000E48A4">
              <w:rPr>
                <w:rFonts w:ascii="Calibri" w:eastAsia="Calibri" w:hAnsi="Calibri"/>
                <w:iCs/>
                <w:lang w:val="el-GR"/>
              </w:rPr>
              <w:t>Πρόσωπο με πρόσωπο</w:t>
            </w:r>
          </w:p>
        </w:tc>
      </w:tr>
      <w:tr w:rsidR="000F4FD4" w:rsidRPr="00D50C28" w14:paraId="06202E3E" w14:textId="77777777" w:rsidTr="007673F3">
        <w:tc>
          <w:tcPr>
            <w:tcW w:w="3306" w:type="dxa"/>
            <w:shd w:val="clear" w:color="auto" w:fill="DDD9C3" w:themeFill="background2" w:themeFillShade="E6"/>
          </w:tcPr>
          <w:p w14:paraId="6680E4A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BBA40D1" w14:textId="77777777" w:rsidR="000F4FD4" w:rsidRDefault="00D0360C" w:rsidP="00D0360C">
            <w:pPr>
              <w:spacing w:after="200" w:line="276" w:lineRule="auto"/>
              <w:rPr>
                <w:rFonts w:ascii="Calibri" w:hAnsi="Calibri" w:cs="Arial"/>
                <w:iCs/>
                <w:sz w:val="20"/>
                <w:szCs w:val="20"/>
                <w:lang w:val="el-GR"/>
              </w:rPr>
            </w:pPr>
            <w:r w:rsidRPr="003F1186">
              <w:rPr>
                <w:rFonts w:ascii="Calibri" w:hAnsi="Calibri" w:cs="Arial"/>
                <w:iCs/>
                <w:sz w:val="20"/>
                <w:szCs w:val="20"/>
                <w:lang w:val="el-GR"/>
              </w:rPr>
              <w:t>Χρήση Τ.Π.Ε. κατά τη διδασκαλία ● Χρήση Τ.Π.Ε. κατά την επικοινωνία με τις φοιτήτριες και τους φοιτητές. ● Μαθησιακή διαδικασία μέσω ηλεκτρονικής πλατφόρμας. ● Επικοινωνία με φοιτητές μέσω email και μέσω ηλεκτρονικού χώρου συνομιλιών στο e-</w:t>
            </w:r>
            <w:proofErr w:type="spellStart"/>
            <w:r w:rsidRPr="003F1186">
              <w:rPr>
                <w:rFonts w:ascii="Calibri" w:hAnsi="Calibri" w:cs="Arial"/>
                <w:iCs/>
                <w:sz w:val="20"/>
                <w:szCs w:val="20"/>
                <w:lang w:val="el-GR"/>
              </w:rPr>
              <w:t>class</w:t>
            </w:r>
            <w:proofErr w:type="spellEnd"/>
            <w:r w:rsidRPr="003F1186">
              <w:rPr>
                <w:rFonts w:ascii="Calibri" w:hAnsi="Calibri" w:cs="Arial"/>
                <w:iCs/>
                <w:sz w:val="20"/>
                <w:szCs w:val="20"/>
                <w:lang w:val="el-GR"/>
              </w:rPr>
              <w:t>.</w:t>
            </w:r>
          </w:p>
          <w:p w14:paraId="79D1F13A" w14:textId="78D7D95A" w:rsidR="002B0860" w:rsidRPr="003F1186" w:rsidRDefault="002B0860" w:rsidP="00D0360C">
            <w:pPr>
              <w:spacing w:after="200" w:line="276" w:lineRule="auto"/>
              <w:rPr>
                <w:rFonts w:ascii="Calibri" w:hAnsi="Calibri" w:cs="Arial"/>
                <w:b/>
                <w:iCs/>
                <w:color w:val="002060"/>
                <w:sz w:val="20"/>
                <w:szCs w:val="20"/>
                <w:lang w:val="el-GR"/>
              </w:rPr>
            </w:pPr>
          </w:p>
        </w:tc>
      </w:tr>
      <w:tr w:rsidR="000F4FD4" w:rsidRPr="00705AAD" w14:paraId="434D178D" w14:textId="77777777" w:rsidTr="007673F3">
        <w:tc>
          <w:tcPr>
            <w:tcW w:w="3306" w:type="dxa"/>
            <w:shd w:val="clear" w:color="auto" w:fill="DDD9C3" w:themeFill="background2" w:themeFillShade="E6"/>
          </w:tcPr>
          <w:p w14:paraId="1B9AB0D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ΟΡΓΑΝΩΣΗ ΔΙΔΑΣΚΑΛΙΑΣ</w:t>
            </w:r>
          </w:p>
          <w:p w14:paraId="187F7B1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6DA2817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0E4D9716" w14:textId="77777777" w:rsidR="000F4FD4" w:rsidRPr="00705AAD" w:rsidRDefault="000F4FD4" w:rsidP="007673F3">
            <w:pPr>
              <w:jc w:val="both"/>
              <w:rPr>
                <w:rFonts w:ascii="Calibri" w:hAnsi="Calibri" w:cs="Arial"/>
                <w:i/>
                <w:sz w:val="16"/>
                <w:szCs w:val="16"/>
                <w:lang w:val="el-GR"/>
              </w:rPr>
            </w:pPr>
          </w:p>
          <w:p w14:paraId="51A9ED5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8"/>
              <w:gridCol w:w="2468"/>
            </w:tblGrid>
            <w:tr w:rsidR="000F4FD4" w:rsidRPr="003F1186" w14:paraId="1133331E" w14:textId="77777777" w:rsidTr="007673F3">
              <w:tc>
                <w:tcPr>
                  <w:tcW w:w="2467" w:type="dxa"/>
                  <w:shd w:val="clear" w:color="auto" w:fill="DDD9C3" w:themeFill="background2" w:themeFillShade="E6"/>
                  <w:vAlign w:val="center"/>
                </w:tcPr>
                <w:p w14:paraId="7F035EAC" w14:textId="77777777" w:rsidR="000F4FD4" w:rsidRPr="003F1186" w:rsidRDefault="000F4FD4" w:rsidP="007673F3">
                  <w:pPr>
                    <w:jc w:val="center"/>
                    <w:rPr>
                      <w:rFonts w:ascii="Calibri" w:hAnsi="Calibri" w:cs="Arial"/>
                      <w:iCs/>
                      <w:sz w:val="20"/>
                      <w:szCs w:val="20"/>
                      <w:lang w:val="el-GR"/>
                    </w:rPr>
                  </w:pPr>
                  <w:r w:rsidRPr="003F1186">
                    <w:rPr>
                      <w:rFonts w:ascii="Calibri" w:hAnsi="Calibri" w:cs="Arial"/>
                      <w:iCs/>
                      <w:sz w:val="20"/>
                      <w:szCs w:val="20"/>
                      <w:lang w:val="el-GR"/>
                    </w:rPr>
                    <w:t>Δραστηριότητα</w:t>
                  </w:r>
                </w:p>
              </w:tc>
              <w:tc>
                <w:tcPr>
                  <w:tcW w:w="2468" w:type="dxa"/>
                  <w:shd w:val="clear" w:color="auto" w:fill="DDD9C3" w:themeFill="background2" w:themeFillShade="E6"/>
                  <w:vAlign w:val="center"/>
                </w:tcPr>
                <w:p w14:paraId="3F53E98A" w14:textId="77777777" w:rsidR="000F4FD4" w:rsidRPr="003F1186" w:rsidRDefault="000F4FD4" w:rsidP="007673F3">
                  <w:pPr>
                    <w:jc w:val="center"/>
                    <w:rPr>
                      <w:rFonts w:ascii="Calibri" w:hAnsi="Calibri" w:cs="Arial"/>
                      <w:iCs/>
                      <w:sz w:val="20"/>
                      <w:szCs w:val="20"/>
                      <w:lang w:val="el-GR"/>
                    </w:rPr>
                  </w:pPr>
                  <w:r w:rsidRPr="003F1186">
                    <w:rPr>
                      <w:rFonts w:ascii="Calibri" w:hAnsi="Calibri" w:cs="Arial"/>
                      <w:iCs/>
                      <w:sz w:val="20"/>
                      <w:szCs w:val="20"/>
                      <w:lang w:val="el-GR"/>
                    </w:rPr>
                    <w:t>Φόρτος Εργασίας Εξαμήνου</w:t>
                  </w:r>
                </w:p>
              </w:tc>
            </w:tr>
            <w:tr w:rsidR="000F4FD4" w:rsidRPr="003F1186" w14:paraId="72FC552A" w14:textId="77777777" w:rsidTr="007673F3">
              <w:tc>
                <w:tcPr>
                  <w:tcW w:w="2467" w:type="dxa"/>
                </w:tcPr>
                <w:p w14:paraId="743CD385" w14:textId="1CF752E7" w:rsidR="000F4FD4" w:rsidRPr="003F1186" w:rsidRDefault="000E48A4" w:rsidP="007673F3">
                  <w:pPr>
                    <w:rPr>
                      <w:rFonts w:ascii="Calibri" w:hAnsi="Calibri" w:cs="Arial"/>
                      <w:iCs/>
                      <w:sz w:val="20"/>
                      <w:szCs w:val="20"/>
                      <w:lang w:val="el-GR"/>
                    </w:rPr>
                  </w:pPr>
                  <w:r w:rsidRPr="003F1186">
                    <w:rPr>
                      <w:rFonts w:ascii="Calibri" w:hAnsi="Calibri" w:cs="Arial"/>
                      <w:iCs/>
                      <w:sz w:val="20"/>
                      <w:szCs w:val="20"/>
                      <w:lang w:val="el-GR"/>
                    </w:rPr>
                    <w:t>Καλλιτεχνικό Εργαστήριο</w:t>
                  </w:r>
                  <w:r w:rsidR="00D24DD9" w:rsidRPr="003F1186">
                    <w:rPr>
                      <w:rFonts w:ascii="Calibri" w:hAnsi="Calibri" w:cs="Arial"/>
                      <w:iCs/>
                      <w:sz w:val="20"/>
                      <w:szCs w:val="20"/>
                      <w:lang w:val="el-GR"/>
                    </w:rPr>
                    <w:t>/διαλέξεις</w:t>
                  </w:r>
                </w:p>
              </w:tc>
              <w:tc>
                <w:tcPr>
                  <w:tcW w:w="2468" w:type="dxa"/>
                </w:tcPr>
                <w:p w14:paraId="5C8B9C69" w14:textId="202D8FBE" w:rsidR="000F4FD4" w:rsidRPr="003F1186" w:rsidRDefault="00D0360C" w:rsidP="00D24DD9">
                  <w:pPr>
                    <w:jc w:val="center"/>
                    <w:rPr>
                      <w:rFonts w:ascii="Calibri" w:hAnsi="Calibri" w:cs="Arial"/>
                      <w:iCs/>
                      <w:sz w:val="20"/>
                      <w:szCs w:val="20"/>
                      <w:lang w:val="el-GR"/>
                    </w:rPr>
                  </w:pPr>
                  <w:r w:rsidRPr="003F1186">
                    <w:rPr>
                      <w:rFonts w:ascii="Calibri" w:hAnsi="Calibri" w:cs="Arial"/>
                      <w:iCs/>
                      <w:sz w:val="20"/>
                      <w:szCs w:val="20"/>
                      <w:lang w:val="el-GR"/>
                    </w:rPr>
                    <w:t>13</w:t>
                  </w:r>
                </w:p>
              </w:tc>
            </w:tr>
            <w:tr w:rsidR="000F4FD4" w:rsidRPr="003F1186" w14:paraId="27B1592C" w14:textId="77777777" w:rsidTr="007673F3">
              <w:tc>
                <w:tcPr>
                  <w:tcW w:w="2467" w:type="dxa"/>
                  <w:shd w:val="clear" w:color="auto" w:fill="auto"/>
                </w:tcPr>
                <w:p w14:paraId="555C111C" w14:textId="4E21FB4B" w:rsidR="000F4FD4" w:rsidRPr="003F1186" w:rsidRDefault="000E48A4" w:rsidP="007673F3">
                  <w:pPr>
                    <w:rPr>
                      <w:rFonts w:ascii="Calibri" w:hAnsi="Calibri" w:cs="Arial"/>
                      <w:iCs/>
                      <w:sz w:val="20"/>
                      <w:szCs w:val="20"/>
                      <w:lang w:val="el-GR"/>
                    </w:rPr>
                  </w:pPr>
                  <w:proofErr w:type="spellStart"/>
                  <w:r w:rsidRPr="003F1186">
                    <w:rPr>
                      <w:rFonts w:ascii="Calibri" w:hAnsi="Calibri" w:cs="Arial"/>
                      <w:iCs/>
                      <w:sz w:val="20"/>
                      <w:szCs w:val="20"/>
                      <w:lang w:val="el-GR"/>
                    </w:rPr>
                    <w:t>Διαδραστική</w:t>
                  </w:r>
                  <w:proofErr w:type="spellEnd"/>
                  <w:r w:rsidRPr="003F1186">
                    <w:rPr>
                      <w:rFonts w:ascii="Calibri" w:hAnsi="Calibri" w:cs="Arial"/>
                      <w:iCs/>
                      <w:sz w:val="20"/>
                      <w:szCs w:val="20"/>
                      <w:lang w:val="el-GR"/>
                    </w:rPr>
                    <w:t xml:space="preserve"> διδασκαλία</w:t>
                  </w:r>
                </w:p>
              </w:tc>
              <w:tc>
                <w:tcPr>
                  <w:tcW w:w="2468" w:type="dxa"/>
                </w:tcPr>
                <w:p w14:paraId="48094BE5" w14:textId="4F2BD197" w:rsidR="000F4FD4" w:rsidRPr="003F1186" w:rsidRDefault="00D24DD9" w:rsidP="00D24DD9">
                  <w:pPr>
                    <w:jc w:val="center"/>
                    <w:rPr>
                      <w:rFonts w:ascii="Calibri" w:hAnsi="Calibri" w:cs="Arial"/>
                      <w:iCs/>
                      <w:sz w:val="20"/>
                      <w:szCs w:val="20"/>
                      <w:lang w:val="el-GR"/>
                    </w:rPr>
                  </w:pPr>
                  <w:r w:rsidRPr="003F1186">
                    <w:rPr>
                      <w:rFonts w:ascii="Calibri" w:hAnsi="Calibri" w:cs="Arial"/>
                      <w:iCs/>
                      <w:sz w:val="20"/>
                      <w:szCs w:val="20"/>
                      <w:lang w:val="el-GR"/>
                    </w:rPr>
                    <w:t>13</w:t>
                  </w:r>
                </w:p>
              </w:tc>
            </w:tr>
            <w:tr w:rsidR="000F4FD4" w:rsidRPr="003F1186" w14:paraId="16001023" w14:textId="77777777" w:rsidTr="007673F3">
              <w:tc>
                <w:tcPr>
                  <w:tcW w:w="2467" w:type="dxa"/>
                  <w:shd w:val="clear" w:color="auto" w:fill="auto"/>
                </w:tcPr>
                <w:p w14:paraId="59B6C3AD" w14:textId="1EFFA4B5" w:rsidR="000F4FD4" w:rsidRPr="003F1186" w:rsidRDefault="000E48A4" w:rsidP="007673F3">
                  <w:pPr>
                    <w:rPr>
                      <w:rFonts w:ascii="Calibri" w:hAnsi="Calibri" w:cs="Arial"/>
                      <w:iCs/>
                      <w:sz w:val="20"/>
                      <w:szCs w:val="20"/>
                      <w:lang w:val="el-GR"/>
                    </w:rPr>
                  </w:pPr>
                  <w:r w:rsidRPr="003F1186">
                    <w:rPr>
                      <w:rFonts w:ascii="Calibri" w:hAnsi="Calibri" w:cs="Arial"/>
                      <w:iCs/>
                      <w:sz w:val="20"/>
                      <w:szCs w:val="20"/>
                      <w:lang w:val="el-GR"/>
                    </w:rPr>
                    <w:t>Καλλιτεχνική δημιουργία</w:t>
                  </w:r>
                </w:p>
              </w:tc>
              <w:tc>
                <w:tcPr>
                  <w:tcW w:w="2468" w:type="dxa"/>
                </w:tcPr>
                <w:p w14:paraId="537DA3C1" w14:textId="6FDAF4DD" w:rsidR="000F4FD4" w:rsidRPr="003F1186" w:rsidRDefault="00D24DD9" w:rsidP="00D24DD9">
                  <w:pPr>
                    <w:jc w:val="center"/>
                    <w:rPr>
                      <w:rFonts w:ascii="Calibri" w:hAnsi="Calibri" w:cs="Arial"/>
                      <w:iCs/>
                      <w:sz w:val="20"/>
                      <w:szCs w:val="20"/>
                      <w:lang w:val="el-GR"/>
                    </w:rPr>
                  </w:pPr>
                  <w:r w:rsidRPr="003F1186">
                    <w:rPr>
                      <w:rFonts w:ascii="Calibri" w:hAnsi="Calibri" w:cs="Arial"/>
                      <w:iCs/>
                      <w:sz w:val="20"/>
                      <w:szCs w:val="20"/>
                      <w:lang w:val="el-GR"/>
                    </w:rPr>
                    <w:t>41</w:t>
                  </w:r>
                </w:p>
              </w:tc>
            </w:tr>
            <w:tr w:rsidR="000F4FD4" w:rsidRPr="003F1186" w14:paraId="7B380045" w14:textId="77777777" w:rsidTr="007673F3">
              <w:tc>
                <w:tcPr>
                  <w:tcW w:w="2467" w:type="dxa"/>
                  <w:shd w:val="clear" w:color="auto" w:fill="auto"/>
                </w:tcPr>
                <w:p w14:paraId="1B77CD35" w14:textId="49AC504B" w:rsidR="000F4FD4" w:rsidRPr="003F1186" w:rsidRDefault="00D24DD9" w:rsidP="007673F3">
                  <w:pPr>
                    <w:rPr>
                      <w:rFonts w:ascii="Calibri" w:hAnsi="Calibri" w:cs="Arial"/>
                      <w:iCs/>
                      <w:sz w:val="20"/>
                      <w:szCs w:val="20"/>
                      <w:lang w:val="el-GR"/>
                    </w:rPr>
                  </w:pPr>
                  <w:r w:rsidRPr="003F1186">
                    <w:rPr>
                      <w:rFonts w:ascii="Calibri" w:hAnsi="Calibri" w:cs="Arial"/>
                      <w:iCs/>
                      <w:sz w:val="20"/>
                      <w:szCs w:val="20"/>
                      <w:lang w:val="el-GR"/>
                    </w:rPr>
                    <w:t>Αυτοτελής Μελέτη (Autonomous study)</w:t>
                  </w:r>
                </w:p>
              </w:tc>
              <w:tc>
                <w:tcPr>
                  <w:tcW w:w="2468" w:type="dxa"/>
                </w:tcPr>
                <w:p w14:paraId="5D34AFEC" w14:textId="78443A64" w:rsidR="000F4FD4" w:rsidRPr="003F1186" w:rsidRDefault="00D24DD9" w:rsidP="00D24DD9">
                  <w:pPr>
                    <w:jc w:val="center"/>
                    <w:rPr>
                      <w:rFonts w:ascii="Calibri" w:hAnsi="Calibri" w:cs="Arial"/>
                      <w:iCs/>
                      <w:sz w:val="20"/>
                      <w:szCs w:val="20"/>
                      <w:lang w:val="el-GR"/>
                    </w:rPr>
                  </w:pPr>
                  <w:r w:rsidRPr="003F1186">
                    <w:rPr>
                      <w:rFonts w:ascii="Calibri" w:hAnsi="Calibri" w:cs="Arial"/>
                      <w:iCs/>
                      <w:sz w:val="20"/>
                      <w:szCs w:val="20"/>
                      <w:lang w:val="el-GR"/>
                    </w:rPr>
                    <w:t>11</w:t>
                  </w:r>
                </w:p>
                <w:p w14:paraId="5E083076" w14:textId="5259E1B5" w:rsidR="00D24DD9" w:rsidRPr="003F1186" w:rsidRDefault="00D24DD9" w:rsidP="00D24DD9">
                  <w:pPr>
                    <w:jc w:val="center"/>
                    <w:rPr>
                      <w:rFonts w:ascii="Calibri" w:hAnsi="Calibri" w:cs="Arial"/>
                      <w:iCs/>
                      <w:sz w:val="20"/>
                      <w:szCs w:val="20"/>
                      <w:lang w:val="el-GR"/>
                    </w:rPr>
                  </w:pPr>
                </w:p>
              </w:tc>
            </w:tr>
            <w:tr w:rsidR="000F4FD4" w:rsidRPr="003F1186" w14:paraId="3EE0037C" w14:textId="77777777" w:rsidTr="007673F3">
              <w:tc>
                <w:tcPr>
                  <w:tcW w:w="2467" w:type="dxa"/>
                  <w:shd w:val="clear" w:color="auto" w:fill="auto"/>
                </w:tcPr>
                <w:p w14:paraId="2E6F5C5E" w14:textId="0B1698E4" w:rsidR="000F4FD4" w:rsidRPr="003F1186" w:rsidRDefault="000E48A4" w:rsidP="007673F3">
                  <w:pPr>
                    <w:rPr>
                      <w:rFonts w:ascii="Calibri" w:hAnsi="Calibri" w:cs="Arial"/>
                      <w:iCs/>
                      <w:sz w:val="20"/>
                      <w:szCs w:val="20"/>
                      <w:lang w:val="el-GR"/>
                    </w:rPr>
                  </w:pPr>
                  <w:r w:rsidRPr="003F1186">
                    <w:rPr>
                      <w:rFonts w:ascii="Calibri" w:hAnsi="Calibri" w:cs="Arial"/>
                      <w:iCs/>
                      <w:sz w:val="20"/>
                      <w:szCs w:val="20"/>
                      <w:lang w:val="el-GR"/>
                    </w:rPr>
                    <w:t>Μελέτη &amp; ανάλυση βιβλιογραφία</w:t>
                  </w:r>
                </w:p>
              </w:tc>
              <w:tc>
                <w:tcPr>
                  <w:tcW w:w="2468" w:type="dxa"/>
                </w:tcPr>
                <w:p w14:paraId="01373B06" w14:textId="47BD2FD5" w:rsidR="000F4FD4" w:rsidRPr="003F1186" w:rsidRDefault="00D24DD9" w:rsidP="00D24DD9">
                  <w:pPr>
                    <w:jc w:val="center"/>
                    <w:rPr>
                      <w:rFonts w:ascii="Calibri" w:hAnsi="Calibri" w:cs="Arial"/>
                      <w:iCs/>
                      <w:sz w:val="20"/>
                      <w:szCs w:val="20"/>
                      <w:lang w:val="el-GR"/>
                    </w:rPr>
                  </w:pPr>
                  <w:r w:rsidRPr="003F1186">
                    <w:rPr>
                      <w:rFonts w:ascii="Calibri" w:hAnsi="Calibri" w:cs="Arial"/>
                      <w:iCs/>
                      <w:sz w:val="20"/>
                      <w:szCs w:val="20"/>
                      <w:lang w:val="el-GR"/>
                    </w:rPr>
                    <w:t>21</w:t>
                  </w:r>
                </w:p>
              </w:tc>
            </w:tr>
            <w:tr w:rsidR="000F4FD4" w:rsidRPr="003F1186" w14:paraId="37EED51B" w14:textId="77777777" w:rsidTr="007673F3">
              <w:tc>
                <w:tcPr>
                  <w:tcW w:w="2467" w:type="dxa"/>
                  <w:shd w:val="clear" w:color="auto" w:fill="auto"/>
                </w:tcPr>
                <w:p w14:paraId="32F28FA1" w14:textId="67E7015E" w:rsidR="000F4FD4" w:rsidRPr="003F1186" w:rsidRDefault="000E48A4" w:rsidP="007673F3">
                  <w:pPr>
                    <w:rPr>
                      <w:rFonts w:ascii="Calibri" w:hAnsi="Calibri" w:cs="Arial"/>
                      <w:iCs/>
                      <w:sz w:val="20"/>
                      <w:szCs w:val="20"/>
                      <w:lang w:val="el-GR"/>
                    </w:rPr>
                  </w:pPr>
                  <w:r w:rsidRPr="003F1186">
                    <w:rPr>
                      <w:rFonts w:ascii="Calibri" w:hAnsi="Calibri" w:cs="Arial"/>
                      <w:iCs/>
                      <w:sz w:val="20"/>
                      <w:szCs w:val="20"/>
                      <w:lang w:val="el-GR"/>
                    </w:rPr>
                    <w:t>Εκπόνηση μελέτης (project)</w:t>
                  </w:r>
                </w:p>
              </w:tc>
              <w:tc>
                <w:tcPr>
                  <w:tcW w:w="2468" w:type="dxa"/>
                </w:tcPr>
                <w:p w14:paraId="1E7CE1CA" w14:textId="6C80FE45" w:rsidR="000F4FD4" w:rsidRPr="003F1186" w:rsidRDefault="00D24DD9" w:rsidP="00D24DD9">
                  <w:pPr>
                    <w:jc w:val="center"/>
                    <w:rPr>
                      <w:rFonts w:ascii="Calibri" w:hAnsi="Calibri" w:cs="Arial"/>
                      <w:iCs/>
                      <w:sz w:val="20"/>
                      <w:szCs w:val="20"/>
                      <w:lang w:val="el-GR"/>
                    </w:rPr>
                  </w:pPr>
                  <w:r w:rsidRPr="003F1186">
                    <w:rPr>
                      <w:rFonts w:ascii="Calibri" w:hAnsi="Calibri" w:cs="Arial"/>
                      <w:iCs/>
                      <w:sz w:val="20"/>
                      <w:szCs w:val="20"/>
                      <w:lang w:val="el-GR"/>
                    </w:rPr>
                    <w:t>11</w:t>
                  </w:r>
                </w:p>
              </w:tc>
            </w:tr>
            <w:tr w:rsidR="000F4FD4" w:rsidRPr="003F1186" w14:paraId="7F8D4D72" w14:textId="77777777" w:rsidTr="007673F3">
              <w:tc>
                <w:tcPr>
                  <w:tcW w:w="2467" w:type="dxa"/>
                  <w:shd w:val="clear" w:color="auto" w:fill="auto"/>
                </w:tcPr>
                <w:p w14:paraId="607234AA" w14:textId="0E375426" w:rsidR="000F4FD4" w:rsidRPr="003F1186" w:rsidRDefault="000E48A4" w:rsidP="007673F3">
                  <w:pPr>
                    <w:rPr>
                      <w:rFonts w:ascii="Calibri" w:hAnsi="Calibri" w:cs="Arial"/>
                      <w:iCs/>
                      <w:sz w:val="20"/>
                      <w:szCs w:val="20"/>
                      <w:lang w:val="el-GR"/>
                    </w:rPr>
                  </w:pPr>
                  <w:r w:rsidRPr="003F1186">
                    <w:rPr>
                      <w:rFonts w:ascii="Calibri" w:hAnsi="Calibri" w:cs="Arial"/>
                      <w:iCs/>
                      <w:sz w:val="20"/>
                      <w:szCs w:val="20"/>
                      <w:lang w:val="el-GR"/>
                    </w:rPr>
                    <w:t>Συγγραφή εργασίας / εργασιών</w:t>
                  </w:r>
                </w:p>
              </w:tc>
              <w:tc>
                <w:tcPr>
                  <w:tcW w:w="2468" w:type="dxa"/>
                </w:tcPr>
                <w:p w14:paraId="51162EF6" w14:textId="77777777" w:rsidR="000F4FD4" w:rsidRPr="003F1186" w:rsidRDefault="000F4FD4" w:rsidP="00D24DD9">
                  <w:pPr>
                    <w:jc w:val="center"/>
                    <w:rPr>
                      <w:rFonts w:ascii="Calibri" w:hAnsi="Calibri" w:cs="Arial"/>
                      <w:iCs/>
                      <w:sz w:val="20"/>
                      <w:szCs w:val="20"/>
                      <w:lang w:val="el-GR"/>
                    </w:rPr>
                  </w:pPr>
                </w:p>
                <w:p w14:paraId="185B3F04" w14:textId="4CDC3DA3" w:rsidR="00D24DD9" w:rsidRPr="003F1186" w:rsidRDefault="00D24DD9" w:rsidP="00D24DD9">
                  <w:pPr>
                    <w:jc w:val="center"/>
                    <w:rPr>
                      <w:rFonts w:ascii="Calibri" w:hAnsi="Calibri" w:cs="Arial"/>
                      <w:iCs/>
                      <w:sz w:val="20"/>
                      <w:szCs w:val="20"/>
                      <w:lang w:val="el-GR"/>
                    </w:rPr>
                  </w:pPr>
                  <w:r w:rsidRPr="003F1186">
                    <w:rPr>
                      <w:rFonts w:ascii="Calibri" w:hAnsi="Calibri" w:cs="Arial"/>
                      <w:iCs/>
                      <w:sz w:val="20"/>
                      <w:szCs w:val="20"/>
                      <w:lang w:val="el-GR"/>
                    </w:rPr>
                    <w:t>15</w:t>
                  </w:r>
                </w:p>
              </w:tc>
            </w:tr>
            <w:tr w:rsidR="00D24DD9" w:rsidRPr="003F1186" w14:paraId="5DFE8B36" w14:textId="77777777" w:rsidTr="007673F3">
              <w:trPr>
                <w:gridAfter w:val="1"/>
                <w:wAfter w:w="2467" w:type="dxa"/>
              </w:trPr>
              <w:tc>
                <w:tcPr>
                  <w:tcW w:w="2468" w:type="dxa"/>
                </w:tcPr>
                <w:p w14:paraId="5902DDA9" w14:textId="77777777" w:rsidR="00D24DD9" w:rsidRPr="003F1186" w:rsidRDefault="00D24DD9" w:rsidP="007673F3">
                  <w:pPr>
                    <w:rPr>
                      <w:rFonts w:ascii="Calibri" w:hAnsi="Calibri" w:cs="Arial"/>
                      <w:iCs/>
                      <w:sz w:val="20"/>
                      <w:szCs w:val="20"/>
                      <w:lang w:val="el-GR"/>
                    </w:rPr>
                  </w:pPr>
                </w:p>
              </w:tc>
            </w:tr>
            <w:tr w:rsidR="000F4FD4" w:rsidRPr="003F1186" w14:paraId="5770238C" w14:textId="77777777" w:rsidTr="007673F3">
              <w:tc>
                <w:tcPr>
                  <w:tcW w:w="2467" w:type="dxa"/>
                  <w:shd w:val="clear" w:color="auto" w:fill="auto"/>
                </w:tcPr>
                <w:p w14:paraId="092F8943" w14:textId="77777777" w:rsidR="000F4FD4" w:rsidRPr="003F1186" w:rsidRDefault="000F4FD4" w:rsidP="007673F3">
                  <w:pPr>
                    <w:rPr>
                      <w:rFonts w:ascii="Calibri" w:hAnsi="Calibri" w:cs="Arial"/>
                      <w:iCs/>
                      <w:sz w:val="20"/>
                      <w:szCs w:val="20"/>
                      <w:lang w:val="el-GR"/>
                    </w:rPr>
                  </w:pPr>
                </w:p>
              </w:tc>
              <w:tc>
                <w:tcPr>
                  <w:tcW w:w="2468" w:type="dxa"/>
                </w:tcPr>
                <w:p w14:paraId="7FB17F5E" w14:textId="77777777" w:rsidR="000F4FD4" w:rsidRPr="003F1186" w:rsidRDefault="000F4FD4" w:rsidP="00D24DD9">
                  <w:pPr>
                    <w:jc w:val="center"/>
                    <w:rPr>
                      <w:rFonts w:ascii="Calibri" w:hAnsi="Calibri" w:cs="Arial"/>
                      <w:iCs/>
                      <w:sz w:val="20"/>
                      <w:szCs w:val="20"/>
                      <w:lang w:val="el-GR"/>
                    </w:rPr>
                  </w:pPr>
                </w:p>
              </w:tc>
            </w:tr>
            <w:tr w:rsidR="000F4FD4" w:rsidRPr="003F1186" w14:paraId="759B7F5A" w14:textId="77777777" w:rsidTr="007673F3">
              <w:tc>
                <w:tcPr>
                  <w:tcW w:w="2467" w:type="dxa"/>
                </w:tcPr>
                <w:p w14:paraId="04108901" w14:textId="77777777" w:rsidR="000F4FD4" w:rsidRPr="003F1186" w:rsidRDefault="000F4FD4" w:rsidP="007673F3">
                  <w:pPr>
                    <w:rPr>
                      <w:rFonts w:ascii="Calibri" w:hAnsi="Calibri" w:cs="Arial"/>
                      <w:iCs/>
                      <w:sz w:val="20"/>
                      <w:szCs w:val="20"/>
                      <w:lang w:val="el-GR"/>
                    </w:rPr>
                  </w:pPr>
                  <w:r w:rsidRPr="003F1186">
                    <w:rPr>
                      <w:rFonts w:ascii="Calibri" w:hAnsi="Calibri" w:cs="Arial"/>
                      <w:iCs/>
                      <w:sz w:val="20"/>
                      <w:szCs w:val="20"/>
                      <w:lang w:val="el-GR"/>
                    </w:rPr>
                    <w:t xml:space="preserve">Σύνολο Μαθήματος </w:t>
                  </w:r>
                </w:p>
              </w:tc>
              <w:tc>
                <w:tcPr>
                  <w:tcW w:w="2468" w:type="dxa"/>
                  <w:vAlign w:val="center"/>
                </w:tcPr>
                <w:p w14:paraId="0964A85C" w14:textId="15765915" w:rsidR="000F4FD4" w:rsidRPr="003F1186" w:rsidRDefault="00D24DD9" w:rsidP="00D24DD9">
                  <w:pPr>
                    <w:jc w:val="center"/>
                    <w:rPr>
                      <w:rFonts w:ascii="Calibri" w:hAnsi="Calibri" w:cs="Arial"/>
                      <w:iCs/>
                      <w:sz w:val="20"/>
                      <w:szCs w:val="20"/>
                      <w:lang w:val="el-GR"/>
                    </w:rPr>
                  </w:pPr>
                  <w:r w:rsidRPr="003F1186">
                    <w:rPr>
                      <w:rFonts w:ascii="Calibri" w:hAnsi="Calibri" w:cs="Arial"/>
                      <w:iCs/>
                      <w:sz w:val="20"/>
                      <w:szCs w:val="20"/>
                      <w:lang w:val="el-GR"/>
                    </w:rPr>
                    <w:t>125</w:t>
                  </w:r>
                </w:p>
              </w:tc>
            </w:tr>
          </w:tbl>
          <w:p w14:paraId="697186CB" w14:textId="77777777" w:rsidR="000F4FD4" w:rsidRPr="003F1186" w:rsidRDefault="000F4FD4" w:rsidP="007673F3">
            <w:pPr>
              <w:rPr>
                <w:rFonts w:ascii="Calibri" w:hAnsi="Calibri" w:cs="Arial"/>
                <w:iCs/>
                <w:sz w:val="20"/>
                <w:szCs w:val="20"/>
                <w:lang w:val="el-GR"/>
              </w:rPr>
            </w:pPr>
          </w:p>
        </w:tc>
      </w:tr>
      <w:tr w:rsidR="000F4FD4" w:rsidRPr="00D50C28" w14:paraId="600863DC" w14:textId="77777777" w:rsidTr="007673F3">
        <w:tc>
          <w:tcPr>
            <w:tcW w:w="3306" w:type="dxa"/>
          </w:tcPr>
          <w:p w14:paraId="7F8D551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C06172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40B38EEF" w14:textId="77777777" w:rsidR="000F4FD4" w:rsidRPr="00705AAD" w:rsidRDefault="000F4FD4" w:rsidP="007673F3">
            <w:pPr>
              <w:jc w:val="both"/>
              <w:rPr>
                <w:rFonts w:ascii="Calibri" w:hAnsi="Calibri" w:cs="Arial"/>
                <w:i/>
                <w:sz w:val="16"/>
                <w:szCs w:val="16"/>
                <w:lang w:val="el-GR"/>
              </w:rPr>
            </w:pPr>
          </w:p>
          <w:p w14:paraId="437F373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2765BBB" w14:textId="77777777" w:rsidR="000F4FD4" w:rsidRPr="00705AAD" w:rsidRDefault="000F4FD4" w:rsidP="007673F3">
            <w:pPr>
              <w:jc w:val="both"/>
              <w:rPr>
                <w:rFonts w:ascii="Calibri" w:hAnsi="Calibri" w:cs="Arial"/>
                <w:i/>
                <w:sz w:val="16"/>
                <w:szCs w:val="16"/>
                <w:lang w:val="el-GR"/>
              </w:rPr>
            </w:pPr>
          </w:p>
          <w:p w14:paraId="11A9B621"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36BCD560" w14:textId="77777777" w:rsidR="000F4FD4" w:rsidRDefault="000F4FD4" w:rsidP="007673F3">
            <w:pPr>
              <w:rPr>
                <w:rFonts w:ascii="Calibri" w:hAnsi="Calibri" w:cs="Arial"/>
                <w:color w:val="002060"/>
                <w:lang w:val="el-GR"/>
              </w:rPr>
            </w:pPr>
          </w:p>
          <w:p w14:paraId="1DF5DA6E" w14:textId="77777777" w:rsidR="00D0360C" w:rsidRPr="003F1186" w:rsidRDefault="00D0360C" w:rsidP="00D0360C">
            <w:pPr>
              <w:jc w:val="both"/>
              <w:rPr>
                <w:rFonts w:ascii="Calibri" w:hAnsi="Calibri" w:cs="Arial"/>
                <w:iCs/>
                <w:sz w:val="20"/>
                <w:szCs w:val="20"/>
                <w:lang w:val="el-GR"/>
              </w:rPr>
            </w:pPr>
            <w:r w:rsidRPr="003F1186">
              <w:rPr>
                <w:rFonts w:ascii="Calibri" w:hAnsi="Calibri" w:cs="Arial"/>
                <w:iCs/>
                <w:sz w:val="20"/>
                <w:szCs w:val="20"/>
                <w:lang w:val="el-GR"/>
              </w:rPr>
              <w:t>Η αξιολόγηση βασίζεται στην παρουσίαση βιωματικής εργασίας ατομικά ή σε μικρές ομάδες, ή και την γραπτή εργασία για τις εκπαιδευτικές και παιδαγωγικές αρχές του σύγχρονου χορού στο τέλος του εξαμήνου. Οι φοιτήτριες και οι φοιτητές βαθμολογούνται συνδυαστικά βάσει της συμμετοχής τους στα μαθήματα καθώς και σε δρώμενα και δράσεις.</w:t>
            </w:r>
          </w:p>
          <w:p w14:paraId="05529600" w14:textId="77777777" w:rsidR="000F4FD4" w:rsidRPr="003F1186" w:rsidRDefault="000F4FD4" w:rsidP="007673F3">
            <w:pPr>
              <w:rPr>
                <w:rFonts w:ascii="Calibri" w:hAnsi="Calibri" w:cs="Arial"/>
                <w:iCs/>
                <w:sz w:val="20"/>
                <w:szCs w:val="20"/>
                <w:lang w:val="el-GR"/>
              </w:rPr>
            </w:pPr>
          </w:p>
          <w:p w14:paraId="6FC5FC23" w14:textId="77777777" w:rsidR="0077000C" w:rsidRPr="003F1186" w:rsidRDefault="0077000C" w:rsidP="007673F3">
            <w:pPr>
              <w:rPr>
                <w:rFonts w:ascii="Calibri" w:hAnsi="Calibri" w:cs="Arial"/>
                <w:iCs/>
                <w:sz w:val="20"/>
                <w:szCs w:val="20"/>
                <w:lang w:val="el-GR"/>
              </w:rPr>
            </w:pPr>
            <w:r w:rsidRPr="003F1186">
              <w:rPr>
                <w:rFonts w:ascii="Calibri" w:hAnsi="Calibri" w:cs="Arial"/>
                <w:iCs/>
                <w:sz w:val="20"/>
                <w:szCs w:val="20"/>
                <w:lang w:val="el-GR"/>
              </w:rPr>
              <w:t xml:space="preserve">Συμμετοχή/Παρουσία: 10 % </w:t>
            </w:r>
          </w:p>
          <w:p w14:paraId="17FC25B0" w14:textId="447BC9C8" w:rsidR="0077000C" w:rsidRPr="003F1186" w:rsidRDefault="0077000C" w:rsidP="007673F3">
            <w:pPr>
              <w:rPr>
                <w:rFonts w:ascii="Calibri" w:hAnsi="Calibri" w:cs="Arial"/>
                <w:iCs/>
                <w:sz w:val="20"/>
                <w:szCs w:val="20"/>
                <w:lang w:val="el-GR"/>
              </w:rPr>
            </w:pPr>
            <w:r w:rsidRPr="003F1186">
              <w:rPr>
                <w:rFonts w:ascii="Calibri" w:hAnsi="Calibri" w:cs="Arial"/>
                <w:iCs/>
                <w:sz w:val="20"/>
                <w:szCs w:val="20"/>
                <w:lang w:val="el-GR"/>
              </w:rPr>
              <w:t>Σύντομη Παρουσίαση</w:t>
            </w:r>
            <w:r w:rsidRPr="003F1186">
              <w:rPr>
                <w:rFonts w:ascii="Calibri" w:hAnsi="Calibri" w:cs="Arial"/>
                <w:iCs/>
                <w:sz w:val="20"/>
                <w:szCs w:val="20"/>
                <w:lang w:val="el-GR"/>
              </w:rPr>
              <w:t>/καλλιτεχνικές δράσεις</w:t>
            </w:r>
            <w:r w:rsidRPr="003F1186">
              <w:rPr>
                <w:rFonts w:ascii="Calibri" w:hAnsi="Calibri" w:cs="Arial"/>
                <w:iCs/>
                <w:sz w:val="20"/>
                <w:szCs w:val="20"/>
                <w:lang w:val="el-GR"/>
              </w:rPr>
              <w:t xml:space="preserve">: 40% </w:t>
            </w:r>
          </w:p>
          <w:p w14:paraId="4C513479" w14:textId="1966CE11" w:rsidR="000F4FD4" w:rsidRPr="003F1186" w:rsidRDefault="0077000C" w:rsidP="007673F3">
            <w:pPr>
              <w:rPr>
                <w:rFonts w:ascii="Calibri" w:hAnsi="Calibri" w:cs="Arial"/>
                <w:iCs/>
                <w:sz w:val="20"/>
                <w:szCs w:val="20"/>
                <w:lang w:val="el-GR"/>
              </w:rPr>
            </w:pPr>
            <w:r w:rsidRPr="003F1186">
              <w:rPr>
                <w:rFonts w:ascii="Calibri" w:hAnsi="Calibri" w:cs="Arial"/>
                <w:iCs/>
                <w:sz w:val="20"/>
                <w:szCs w:val="20"/>
                <w:lang w:val="el-GR"/>
              </w:rPr>
              <w:t>Τελική Γραπτή Εργασία: 50%</w:t>
            </w:r>
          </w:p>
          <w:p w14:paraId="110AA27E" w14:textId="77777777" w:rsidR="000F4FD4" w:rsidRPr="00705AAD" w:rsidRDefault="000F4FD4" w:rsidP="007673F3">
            <w:pPr>
              <w:rPr>
                <w:rFonts w:ascii="Calibri" w:hAnsi="Calibri" w:cs="Arial"/>
                <w:color w:val="002060"/>
                <w:lang w:val="el-GR"/>
              </w:rPr>
            </w:pPr>
          </w:p>
        </w:tc>
      </w:tr>
    </w:tbl>
    <w:p w14:paraId="3CEBCF94"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3A76159" w14:textId="77777777" w:rsidTr="007673F3">
        <w:tc>
          <w:tcPr>
            <w:tcW w:w="8472" w:type="dxa"/>
          </w:tcPr>
          <w:p w14:paraId="3D8746BE" w14:textId="77777777"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9B1C909"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720EC0CC" w14:textId="77777777" w:rsidR="000E48A4" w:rsidRPr="00F74A45" w:rsidRDefault="000E48A4" w:rsidP="000E48A4">
            <w:pPr>
              <w:pStyle w:val="ab"/>
              <w:numPr>
                <w:ilvl w:val="0"/>
                <w:numId w:val="47"/>
              </w:numPr>
              <w:tabs>
                <w:tab w:val="left" w:pos="8505"/>
              </w:tabs>
              <w:spacing w:after="160" w:line="240" w:lineRule="auto"/>
              <w:ind w:right="468"/>
              <w:jc w:val="both"/>
              <w:rPr>
                <w:rFonts w:asciiTheme="minorHAnsi" w:hAnsiTheme="minorHAnsi" w:cstheme="minorHAnsi"/>
                <w:sz w:val="20"/>
                <w:szCs w:val="20"/>
              </w:rPr>
            </w:pPr>
            <w:proofErr w:type="spellStart"/>
            <w:r w:rsidRPr="00F74A45">
              <w:rPr>
                <w:rFonts w:asciiTheme="minorHAnsi" w:hAnsiTheme="minorHAnsi" w:cstheme="minorHAnsi"/>
                <w:sz w:val="20"/>
                <w:szCs w:val="20"/>
              </w:rPr>
              <w:t>Amans</w:t>
            </w:r>
            <w:proofErr w:type="spellEnd"/>
            <w:r w:rsidRPr="00F74A45">
              <w:rPr>
                <w:rFonts w:asciiTheme="minorHAnsi" w:hAnsiTheme="minorHAnsi" w:cstheme="minorHAnsi"/>
                <w:sz w:val="20"/>
                <w:szCs w:val="20"/>
              </w:rPr>
              <w:t>, D. (ed) (2017). 2</w:t>
            </w:r>
            <w:proofErr w:type="spellStart"/>
            <w:r w:rsidRPr="00F74A45">
              <w:rPr>
                <w:rFonts w:asciiTheme="minorHAnsi" w:hAnsiTheme="minorHAnsi" w:cstheme="minorHAnsi"/>
                <w:sz w:val="20"/>
                <w:szCs w:val="20"/>
              </w:rPr>
              <w:t>nd</w:t>
            </w:r>
            <w:proofErr w:type="spellEnd"/>
            <w:r w:rsidRPr="00F74A45">
              <w:rPr>
                <w:rFonts w:asciiTheme="minorHAnsi" w:hAnsiTheme="minorHAnsi" w:cstheme="minorHAnsi"/>
                <w:sz w:val="20"/>
                <w:szCs w:val="20"/>
              </w:rPr>
              <w:t xml:space="preserve"> edition. An introduction to community dance practice. Great Britain: Palgrave Macmillan.</w:t>
            </w:r>
          </w:p>
          <w:bookmarkStart w:id="1" w:name="_Hlk81727810"/>
          <w:p w14:paraId="3B0747BF" w14:textId="77777777" w:rsidR="000E48A4" w:rsidRPr="00F74A45" w:rsidRDefault="000E48A4" w:rsidP="000E48A4">
            <w:pPr>
              <w:pStyle w:val="ab"/>
              <w:numPr>
                <w:ilvl w:val="0"/>
                <w:numId w:val="47"/>
              </w:numPr>
              <w:tabs>
                <w:tab w:val="left" w:pos="8505"/>
              </w:tabs>
              <w:spacing w:after="160" w:line="240" w:lineRule="auto"/>
              <w:ind w:right="468"/>
              <w:jc w:val="both"/>
              <w:rPr>
                <w:rFonts w:asciiTheme="minorHAnsi" w:hAnsiTheme="minorHAnsi" w:cstheme="minorHAnsi"/>
                <w:sz w:val="20"/>
                <w:szCs w:val="20"/>
              </w:rPr>
            </w:pPr>
            <w:r w:rsidRPr="00F74A45">
              <w:rPr>
                <w:rFonts w:asciiTheme="minorHAnsi" w:hAnsiTheme="minorHAnsi" w:cstheme="minorHAnsi"/>
                <w:sz w:val="20"/>
                <w:szCs w:val="20"/>
              </w:rPr>
              <w:fldChar w:fldCharType="begin"/>
            </w:r>
            <w:r w:rsidRPr="00F74A45">
              <w:rPr>
                <w:rFonts w:asciiTheme="minorHAnsi" w:hAnsiTheme="minorHAnsi" w:cstheme="minorHAnsi"/>
                <w:sz w:val="20"/>
                <w:szCs w:val="20"/>
              </w:rPr>
              <w:instrText xml:space="preserve"> HYPERLINK "https://www.sciencedirect.com/science/article/pii/S1871187118301937" \l "bbib0025" \h </w:instrText>
            </w:r>
            <w:r w:rsidRPr="00F74A45">
              <w:rPr>
                <w:rFonts w:asciiTheme="minorHAnsi" w:hAnsiTheme="minorHAnsi" w:cstheme="minorHAnsi"/>
                <w:sz w:val="20"/>
                <w:szCs w:val="20"/>
              </w:rPr>
              <w:fldChar w:fldCharType="separate"/>
            </w:r>
            <w:proofErr w:type="spellStart"/>
            <w:r w:rsidRPr="00F74A45">
              <w:rPr>
                <w:rFonts w:asciiTheme="minorHAnsi" w:hAnsiTheme="minorHAnsi" w:cstheme="minorHAnsi"/>
                <w:sz w:val="20"/>
                <w:szCs w:val="20"/>
              </w:rPr>
              <w:t>Anttila</w:t>
            </w:r>
            <w:proofErr w:type="spellEnd"/>
            <w:r w:rsidRPr="00F74A45">
              <w:rPr>
                <w:rFonts w:asciiTheme="minorHAnsi" w:hAnsiTheme="minorHAnsi" w:cstheme="minorHAnsi"/>
                <w:sz w:val="20"/>
                <w:szCs w:val="20"/>
              </w:rPr>
              <w:t>, E. (2015</w:t>
            </w:r>
            <w:r w:rsidRPr="00F74A45">
              <w:rPr>
                <w:rFonts w:asciiTheme="minorHAnsi" w:hAnsiTheme="minorHAnsi" w:cstheme="minorHAnsi"/>
                <w:sz w:val="20"/>
                <w:szCs w:val="20"/>
              </w:rPr>
              <w:fldChar w:fldCharType="end"/>
            </w:r>
            <w:r w:rsidRPr="00F74A45">
              <w:rPr>
                <w:rFonts w:asciiTheme="minorHAnsi" w:hAnsiTheme="minorHAnsi" w:cstheme="minorHAnsi"/>
                <w:sz w:val="20"/>
                <w:szCs w:val="20"/>
              </w:rPr>
              <w:t xml:space="preserve">). Dance as embodied dialogue: Insights from a school project in Finland Charlotte </w:t>
            </w:r>
            <w:proofErr w:type="spellStart"/>
            <w:r w:rsidRPr="00F74A45">
              <w:rPr>
                <w:rFonts w:asciiTheme="minorHAnsi" w:hAnsiTheme="minorHAnsi" w:cstheme="minorHAnsi"/>
                <w:sz w:val="20"/>
                <w:szCs w:val="20"/>
              </w:rPr>
              <w:t>Svendler</w:t>
            </w:r>
            <w:proofErr w:type="spellEnd"/>
            <w:r w:rsidRPr="00F74A45">
              <w:rPr>
                <w:rFonts w:asciiTheme="minorHAnsi" w:hAnsiTheme="minorHAnsi" w:cstheme="minorHAnsi"/>
                <w:sz w:val="20"/>
                <w:szCs w:val="20"/>
              </w:rPr>
              <w:t xml:space="preserve"> Nielsen, Stephanie Burridge (Eds.) In. Dance Education around the world: Perspectives on dance, young people and change. New York: Routledge, pp. 79-86.</w:t>
            </w:r>
            <w:bookmarkEnd w:id="1"/>
          </w:p>
          <w:p w14:paraId="06BE751C" w14:textId="77777777" w:rsidR="000E48A4" w:rsidRPr="00F74A45" w:rsidRDefault="000E48A4" w:rsidP="000E48A4">
            <w:pPr>
              <w:pStyle w:val="ab"/>
              <w:numPr>
                <w:ilvl w:val="0"/>
                <w:numId w:val="47"/>
              </w:numPr>
              <w:spacing w:after="0" w:line="240" w:lineRule="auto"/>
              <w:jc w:val="both"/>
              <w:rPr>
                <w:rFonts w:asciiTheme="minorHAnsi" w:hAnsiTheme="minorHAnsi" w:cstheme="minorHAnsi"/>
                <w:sz w:val="20"/>
                <w:szCs w:val="20"/>
              </w:rPr>
            </w:pPr>
            <w:r w:rsidRPr="00F74A45">
              <w:rPr>
                <w:rFonts w:asciiTheme="minorHAnsi" w:hAnsiTheme="minorHAnsi" w:cstheme="minorHAnsi"/>
                <w:sz w:val="20"/>
                <w:szCs w:val="20"/>
              </w:rPr>
              <w:t>Laban, R. (1948) Modern Educational Dance. London: MacDonald &amp; Evans.</w:t>
            </w:r>
          </w:p>
          <w:p w14:paraId="539F5EDB" w14:textId="77777777" w:rsidR="000E48A4" w:rsidRPr="00F74A45" w:rsidRDefault="000E48A4" w:rsidP="000E48A4">
            <w:pPr>
              <w:pStyle w:val="ab"/>
              <w:numPr>
                <w:ilvl w:val="0"/>
                <w:numId w:val="47"/>
              </w:numPr>
              <w:tabs>
                <w:tab w:val="left" w:pos="284"/>
                <w:tab w:val="left" w:pos="8505"/>
              </w:tabs>
              <w:spacing w:after="160" w:line="240" w:lineRule="auto"/>
              <w:ind w:right="468"/>
              <w:jc w:val="both"/>
              <w:rPr>
                <w:rFonts w:asciiTheme="minorHAnsi" w:hAnsiTheme="minorHAnsi" w:cstheme="minorHAnsi"/>
                <w:sz w:val="20"/>
                <w:szCs w:val="20"/>
              </w:rPr>
            </w:pPr>
            <w:proofErr w:type="spellStart"/>
            <w:r w:rsidRPr="00F74A45">
              <w:rPr>
                <w:rFonts w:asciiTheme="minorHAnsi" w:hAnsiTheme="minorHAnsi" w:cstheme="minorHAnsi"/>
                <w:sz w:val="20"/>
                <w:szCs w:val="20"/>
              </w:rPr>
              <w:t>Beardall</w:t>
            </w:r>
            <w:proofErr w:type="spellEnd"/>
            <w:r w:rsidRPr="00F74A45">
              <w:rPr>
                <w:rFonts w:asciiTheme="minorHAnsi" w:hAnsiTheme="minorHAnsi" w:cstheme="minorHAnsi"/>
                <w:sz w:val="20"/>
                <w:szCs w:val="20"/>
              </w:rPr>
              <w:t xml:space="preserve">, N., </w:t>
            </w:r>
            <w:proofErr w:type="spellStart"/>
            <w:r w:rsidRPr="00F74A45">
              <w:rPr>
                <w:rFonts w:asciiTheme="minorHAnsi" w:hAnsiTheme="minorHAnsi" w:cstheme="minorHAnsi"/>
                <w:sz w:val="20"/>
                <w:szCs w:val="20"/>
              </w:rPr>
              <w:t>Furcron</w:t>
            </w:r>
            <w:proofErr w:type="spellEnd"/>
            <w:r w:rsidRPr="00F74A45">
              <w:rPr>
                <w:rFonts w:asciiTheme="minorHAnsi" w:hAnsiTheme="minorHAnsi" w:cstheme="minorHAnsi"/>
                <w:sz w:val="20"/>
                <w:szCs w:val="20"/>
              </w:rPr>
              <w:t>, C. (2022). The Embodied Teen: A Somatic Curriculum for Teaching Body</w:t>
            </w:r>
            <w:r w:rsidRPr="00F74A45">
              <w:rPr>
                <w:rFonts w:asciiTheme="minorHAnsi" w:hAnsiTheme="minorHAnsi" w:cstheme="minorHAnsi"/>
                <w:sz w:val="20"/>
                <w:szCs w:val="20"/>
              </w:rPr>
              <w:noBreakHyphen/>
              <w:t xml:space="preserve">Mind Awareness, Kinesthetic Intelligence, and Social and Emotional Skills. In: Downey, L., </w:t>
            </w:r>
            <w:proofErr w:type="spellStart"/>
            <w:r w:rsidRPr="00F74A45">
              <w:rPr>
                <w:rFonts w:asciiTheme="minorHAnsi" w:hAnsiTheme="minorHAnsi" w:cstheme="minorHAnsi"/>
                <w:sz w:val="20"/>
                <w:szCs w:val="20"/>
              </w:rPr>
              <w:t>Kierr</w:t>
            </w:r>
            <w:proofErr w:type="spellEnd"/>
            <w:r w:rsidRPr="00F74A45">
              <w:rPr>
                <w:rFonts w:asciiTheme="minorHAnsi" w:hAnsiTheme="minorHAnsi" w:cstheme="minorHAnsi"/>
                <w:sz w:val="20"/>
                <w:szCs w:val="20"/>
              </w:rPr>
              <w:t xml:space="preserve">, S. (eds). Social Justice in Dance/Movement Therapy, Springer, Cham. </w:t>
            </w:r>
            <w:proofErr w:type="spellStart"/>
            <w:r w:rsidRPr="00F74A45">
              <w:rPr>
                <w:rFonts w:asciiTheme="minorHAnsi" w:hAnsiTheme="minorHAnsi" w:cstheme="minorHAnsi"/>
                <w:sz w:val="20"/>
                <w:szCs w:val="20"/>
              </w:rPr>
              <w:t>doi</w:t>
            </w:r>
            <w:proofErr w:type="spellEnd"/>
            <w:r w:rsidRPr="00F74A45">
              <w:rPr>
                <w:rFonts w:asciiTheme="minorHAnsi" w:hAnsiTheme="minorHAnsi" w:cstheme="minorHAnsi"/>
                <w:sz w:val="20"/>
                <w:szCs w:val="20"/>
              </w:rPr>
              <w:t>: 10.1007/978-3-031-19451-1_12.</w:t>
            </w:r>
          </w:p>
          <w:p w14:paraId="2406CD6E" w14:textId="77777777" w:rsidR="000E48A4" w:rsidRPr="00F74A45" w:rsidRDefault="000E48A4" w:rsidP="000E48A4">
            <w:pPr>
              <w:pStyle w:val="ab"/>
              <w:numPr>
                <w:ilvl w:val="0"/>
                <w:numId w:val="47"/>
              </w:numPr>
              <w:tabs>
                <w:tab w:val="left" w:pos="284"/>
                <w:tab w:val="left" w:pos="8505"/>
              </w:tabs>
              <w:spacing w:after="160" w:line="240" w:lineRule="auto"/>
              <w:ind w:right="468"/>
              <w:jc w:val="both"/>
              <w:rPr>
                <w:rFonts w:asciiTheme="minorHAnsi" w:hAnsiTheme="minorHAnsi" w:cstheme="minorHAnsi"/>
                <w:sz w:val="20"/>
                <w:szCs w:val="20"/>
              </w:rPr>
            </w:pPr>
            <w:r w:rsidRPr="00F74A45">
              <w:rPr>
                <w:rFonts w:asciiTheme="minorHAnsi" w:hAnsiTheme="minorHAnsi" w:cstheme="minorHAnsi"/>
                <w:sz w:val="20"/>
                <w:szCs w:val="20"/>
              </w:rPr>
              <w:t xml:space="preserve">Borowski, T. G. (2023). How dance promotes the development of social and emotional competence. Arts Education Policy Review, 124(3), 157–170. </w:t>
            </w:r>
            <w:hyperlink r:id="rId8" w:history="1">
              <w:r w:rsidRPr="00F74A45">
                <w:rPr>
                  <w:rFonts w:asciiTheme="minorHAnsi" w:hAnsiTheme="minorHAnsi" w:cstheme="minorHAnsi"/>
                  <w:sz w:val="20"/>
                  <w:szCs w:val="20"/>
                </w:rPr>
                <w:t>https://doi.org/10.1080/10632913.2021.1961109</w:t>
              </w:r>
            </w:hyperlink>
            <w:r w:rsidRPr="00F74A45">
              <w:rPr>
                <w:rFonts w:asciiTheme="minorHAnsi" w:hAnsiTheme="minorHAnsi" w:cstheme="minorHAnsi"/>
                <w:sz w:val="20"/>
                <w:szCs w:val="20"/>
              </w:rPr>
              <w:t>.</w:t>
            </w:r>
          </w:p>
          <w:p w14:paraId="3403AE95" w14:textId="77777777" w:rsidR="000E48A4" w:rsidRPr="00F74A45" w:rsidRDefault="000E48A4" w:rsidP="000E48A4">
            <w:pPr>
              <w:pStyle w:val="ab"/>
              <w:numPr>
                <w:ilvl w:val="0"/>
                <w:numId w:val="47"/>
              </w:numPr>
              <w:tabs>
                <w:tab w:val="left" w:pos="284"/>
                <w:tab w:val="left" w:pos="8505"/>
              </w:tabs>
              <w:spacing w:after="160" w:line="240" w:lineRule="auto"/>
              <w:ind w:right="468"/>
              <w:jc w:val="both"/>
              <w:rPr>
                <w:rFonts w:asciiTheme="minorHAnsi" w:hAnsiTheme="minorHAnsi" w:cstheme="minorHAnsi"/>
                <w:sz w:val="20"/>
                <w:szCs w:val="20"/>
              </w:rPr>
            </w:pPr>
            <w:r w:rsidRPr="00F74A45">
              <w:rPr>
                <w:rFonts w:asciiTheme="minorHAnsi" w:hAnsiTheme="minorHAnsi" w:cstheme="minorHAnsi"/>
                <w:sz w:val="20"/>
                <w:szCs w:val="20"/>
              </w:rPr>
              <w:t>Brinson, P. (1991). Dance as education towards a national culture. London: The Falmer Press.</w:t>
            </w:r>
          </w:p>
          <w:p w14:paraId="05E050CD" w14:textId="77777777" w:rsidR="000E48A4" w:rsidRPr="00F74A45" w:rsidRDefault="000E48A4" w:rsidP="000E48A4">
            <w:pPr>
              <w:pStyle w:val="ab"/>
              <w:numPr>
                <w:ilvl w:val="0"/>
                <w:numId w:val="47"/>
              </w:numPr>
              <w:tabs>
                <w:tab w:val="left" w:pos="8505"/>
              </w:tabs>
              <w:spacing w:after="160" w:line="240" w:lineRule="auto"/>
              <w:ind w:right="468"/>
              <w:jc w:val="both"/>
              <w:rPr>
                <w:rFonts w:asciiTheme="minorHAnsi" w:hAnsiTheme="minorHAnsi" w:cstheme="minorHAnsi"/>
                <w:sz w:val="20"/>
                <w:szCs w:val="20"/>
              </w:rPr>
            </w:pPr>
            <w:r w:rsidRPr="00F74A45">
              <w:rPr>
                <w:rFonts w:asciiTheme="minorHAnsi" w:hAnsiTheme="minorHAnsi" w:cstheme="minorHAnsi"/>
                <w:sz w:val="20"/>
                <w:szCs w:val="20"/>
              </w:rPr>
              <w:t xml:space="preserve">Τσομπανάκη, Ε. (2021). Διδασκαλία ενός μαθήματος σωματικής έκφρασης σε περίοδο πανδημίας: δημιουργικές μέθοδοι μάθησης κοινοτικού χορού, εξ αποστάσεως. Μεταδιδακτορική διατριβή. Πανεπιστήμιο Θεσσαλίας. Παιδαγωγικό τμήμα προσχολικής εκπαίδευσης. </w:t>
            </w:r>
          </w:p>
          <w:p w14:paraId="2821DD02" w14:textId="77777777" w:rsidR="000E48A4" w:rsidRPr="00F74A45" w:rsidRDefault="000E48A4" w:rsidP="000E48A4">
            <w:pPr>
              <w:pStyle w:val="ab"/>
              <w:numPr>
                <w:ilvl w:val="0"/>
                <w:numId w:val="47"/>
              </w:numPr>
              <w:tabs>
                <w:tab w:val="left" w:pos="8505"/>
              </w:tabs>
              <w:spacing w:after="160" w:line="240" w:lineRule="auto"/>
              <w:ind w:right="468"/>
              <w:jc w:val="both"/>
              <w:rPr>
                <w:rFonts w:asciiTheme="minorHAnsi" w:hAnsiTheme="minorHAnsi" w:cstheme="minorHAnsi"/>
                <w:sz w:val="20"/>
                <w:szCs w:val="20"/>
              </w:rPr>
            </w:pPr>
            <w:r w:rsidRPr="00F74A45">
              <w:rPr>
                <w:rFonts w:asciiTheme="minorHAnsi" w:hAnsiTheme="minorHAnsi" w:cstheme="minorHAnsi"/>
                <w:sz w:val="20"/>
                <w:szCs w:val="20"/>
              </w:rPr>
              <w:t xml:space="preserve">Tsouvala, M. 2013. Body- City- Memory: A Phenomenological exploration of the concept of space through dance. </w:t>
            </w:r>
            <w:proofErr w:type="spellStart"/>
            <w:r w:rsidRPr="00F74A45">
              <w:rPr>
                <w:rFonts w:asciiTheme="minorHAnsi" w:hAnsiTheme="minorHAnsi" w:cstheme="minorHAnsi"/>
                <w:sz w:val="20"/>
                <w:szCs w:val="20"/>
              </w:rPr>
              <w:t>Choros</w:t>
            </w:r>
            <w:proofErr w:type="spellEnd"/>
            <w:r w:rsidRPr="00F74A45">
              <w:rPr>
                <w:rFonts w:asciiTheme="minorHAnsi" w:hAnsiTheme="minorHAnsi" w:cstheme="minorHAnsi"/>
                <w:sz w:val="20"/>
                <w:szCs w:val="20"/>
              </w:rPr>
              <w:t xml:space="preserve"> International Dance Journal, no. 2: 100-127.</w:t>
            </w:r>
          </w:p>
          <w:p w14:paraId="362861DB" w14:textId="77777777" w:rsidR="000E48A4" w:rsidRPr="00F74A45" w:rsidRDefault="000E48A4" w:rsidP="000E48A4">
            <w:pPr>
              <w:pStyle w:val="ab"/>
              <w:numPr>
                <w:ilvl w:val="0"/>
                <w:numId w:val="47"/>
              </w:numPr>
              <w:tabs>
                <w:tab w:val="left" w:pos="8505"/>
              </w:tabs>
              <w:spacing w:after="160" w:line="240" w:lineRule="auto"/>
              <w:ind w:right="468"/>
              <w:jc w:val="both"/>
              <w:rPr>
                <w:rFonts w:asciiTheme="minorHAnsi" w:hAnsiTheme="minorHAnsi" w:cstheme="minorHAnsi"/>
                <w:sz w:val="20"/>
                <w:szCs w:val="20"/>
              </w:rPr>
            </w:pPr>
            <w:proofErr w:type="spellStart"/>
            <w:r w:rsidRPr="00F74A45">
              <w:rPr>
                <w:rFonts w:asciiTheme="minorHAnsi" w:hAnsiTheme="minorHAnsi" w:cstheme="minorHAnsi"/>
                <w:sz w:val="20"/>
                <w:szCs w:val="20"/>
              </w:rPr>
              <w:lastRenderedPageBreak/>
              <w:t>Πουρκός</w:t>
            </w:r>
            <w:proofErr w:type="spellEnd"/>
            <w:r w:rsidRPr="00F74A45">
              <w:rPr>
                <w:rFonts w:asciiTheme="minorHAnsi" w:hAnsiTheme="minorHAnsi" w:cstheme="minorHAnsi"/>
                <w:sz w:val="20"/>
                <w:szCs w:val="20"/>
              </w:rPr>
              <w:t xml:space="preserve">, Μ. (2016). Πλαίσιο, σώμα, βίωμα, αναπαραστάσεις: Θεμελιώδη ζητήματα ψυχολογίας και ψυχοπαιδαγωγικής. Αθήνα: </w:t>
            </w:r>
            <w:proofErr w:type="spellStart"/>
            <w:r w:rsidRPr="00F74A45">
              <w:rPr>
                <w:rFonts w:asciiTheme="minorHAnsi" w:hAnsiTheme="minorHAnsi" w:cstheme="minorHAnsi"/>
                <w:sz w:val="20"/>
                <w:szCs w:val="20"/>
              </w:rPr>
              <w:t>Gutenberg</w:t>
            </w:r>
            <w:proofErr w:type="spellEnd"/>
            <w:r w:rsidRPr="00F74A45">
              <w:rPr>
                <w:rFonts w:asciiTheme="minorHAnsi" w:hAnsiTheme="minorHAnsi" w:cstheme="minorHAnsi"/>
                <w:sz w:val="20"/>
                <w:szCs w:val="20"/>
              </w:rPr>
              <w:t>.</w:t>
            </w:r>
          </w:p>
          <w:p w14:paraId="463ED704" w14:textId="77777777" w:rsidR="000E48A4" w:rsidRPr="00F74A45" w:rsidRDefault="000E48A4" w:rsidP="000E48A4">
            <w:pPr>
              <w:pStyle w:val="ab"/>
              <w:numPr>
                <w:ilvl w:val="0"/>
                <w:numId w:val="47"/>
              </w:numPr>
              <w:tabs>
                <w:tab w:val="left" w:pos="8505"/>
              </w:tabs>
              <w:spacing w:after="160" w:line="240" w:lineRule="auto"/>
              <w:ind w:right="468"/>
              <w:jc w:val="both"/>
              <w:rPr>
                <w:rFonts w:asciiTheme="minorHAnsi" w:hAnsiTheme="minorHAnsi" w:cstheme="minorHAnsi"/>
                <w:sz w:val="20"/>
                <w:szCs w:val="20"/>
              </w:rPr>
            </w:pPr>
            <w:proofErr w:type="spellStart"/>
            <w:r w:rsidRPr="00F74A45">
              <w:rPr>
                <w:rFonts w:asciiTheme="minorHAnsi" w:hAnsiTheme="minorHAnsi" w:cstheme="minorHAnsi"/>
                <w:sz w:val="20"/>
                <w:szCs w:val="20"/>
              </w:rPr>
              <w:t>Μέντη</w:t>
            </w:r>
            <w:proofErr w:type="spellEnd"/>
            <w:r w:rsidRPr="00F74A45">
              <w:rPr>
                <w:rFonts w:asciiTheme="minorHAnsi" w:hAnsiTheme="minorHAnsi" w:cstheme="minorHAnsi"/>
                <w:sz w:val="20"/>
                <w:szCs w:val="20"/>
              </w:rPr>
              <w:t xml:space="preserve">, Μ. (2024). Σώματα Παρόντα. Μια εισαγωγή στη θεωρία του χορού. </w:t>
            </w:r>
            <w:proofErr w:type="spellStart"/>
            <w:r w:rsidRPr="00F74A45">
              <w:rPr>
                <w:rFonts w:asciiTheme="minorHAnsi" w:hAnsiTheme="minorHAnsi" w:cstheme="minorHAnsi"/>
                <w:sz w:val="20"/>
                <w:szCs w:val="20"/>
              </w:rPr>
              <w:t>University</w:t>
            </w:r>
            <w:proofErr w:type="spellEnd"/>
            <w:r w:rsidRPr="00F74A45">
              <w:rPr>
                <w:rFonts w:asciiTheme="minorHAnsi" w:hAnsiTheme="minorHAnsi" w:cstheme="minorHAnsi"/>
                <w:sz w:val="20"/>
                <w:szCs w:val="20"/>
              </w:rPr>
              <w:t xml:space="preserve"> </w:t>
            </w:r>
            <w:proofErr w:type="spellStart"/>
            <w:r w:rsidRPr="00F74A45">
              <w:rPr>
                <w:rFonts w:asciiTheme="minorHAnsi" w:hAnsiTheme="minorHAnsi" w:cstheme="minorHAnsi"/>
                <w:sz w:val="20"/>
                <w:szCs w:val="20"/>
              </w:rPr>
              <w:t>Studio</w:t>
            </w:r>
            <w:proofErr w:type="spellEnd"/>
            <w:r w:rsidRPr="00F74A45">
              <w:rPr>
                <w:rFonts w:asciiTheme="minorHAnsi" w:hAnsiTheme="minorHAnsi" w:cstheme="minorHAnsi"/>
                <w:sz w:val="20"/>
                <w:szCs w:val="20"/>
              </w:rPr>
              <w:t xml:space="preserve"> </w:t>
            </w:r>
            <w:proofErr w:type="spellStart"/>
            <w:r w:rsidRPr="00F74A45">
              <w:rPr>
                <w:rFonts w:asciiTheme="minorHAnsi" w:hAnsiTheme="minorHAnsi" w:cstheme="minorHAnsi"/>
                <w:sz w:val="20"/>
                <w:szCs w:val="20"/>
              </w:rPr>
              <w:t>Press</w:t>
            </w:r>
            <w:proofErr w:type="spellEnd"/>
            <w:r w:rsidRPr="00F74A45">
              <w:rPr>
                <w:rFonts w:asciiTheme="minorHAnsi" w:hAnsiTheme="minorHAnsi" w:cstheme="minorHAnsi"/>
                <w:sz w:val="20"/>
                <w:szCs w:val="20"/>
              </w:rPr>
              <w:t>.</w:t>
            </w:r>
          </w:p>
          <w:p w14:paraId="047A01DD" w14:textId="77777777" w:rsidR="000F4FD4" w:rsidRPr="00F74A45" w:rsidRDefault="000F4FD4" w:rsidP="007673F3">
            <w:pPr>
              <w:jc w:val="both"/>
              <w:rPr>
                <w:rFonts w:asciiTheme="minorHAnsi" w:hAnsiTheme="minorHAnsi" w:cstheme="minorHAnsi"/>
                <w:sz w:val="20"/>
                <w:szCs w:val="20"/>
                <w:lang w:val="el-GR"/>
              </w:rPr>
            </w:pPr>
          </w:p>
          <w:p w14:paraId="57A63979" w14:textId="77777777" w:rsidR="000F4FD4" w:rsidRPr="00F74A45" w:rsidRDefault="000F4FD4" w:rsidP="007673F3">
            <w:pPr>
              <w:jc w:val="both"/>
              <w:rPr>
                <w:rFonts w:asciiTheme="minorHAnsi" w:hAnsiTheme="minorHAnsi" w:cstheme="minorHAnsi"/>
                <w:sz w:val="20"/>
                <w:szCs w:val="20"/>
                <w:lang w:val="el-GR"/>
              </w:rPr>
            </w:pPr>
          </w:p>
          <w:p w14:paraId="1EF7CE05" w14:textId="77777777" w:rsidR="000F4FD4" w:rsidRPr="00705AAD" w:rsidRDefault="000F4FD4" w:rsidP="007673F3">
            <w:pPr>
              <w:jc w:val="both"/>
              <w:rPr>
                <w:rFonts w:ascii="Calibri" w:hAnsi="Calibri" w:cs="Arial"/>
                <w:b/>
                <w:lang w:val="el-GR"/>
              </w:rPr>
            </w:pPr>
          </w:p>
        </w:tc>
      </w:tr>
    </w:tbl>
    <w:p w14:paraId="674E4A67"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41893EAA" w14:textId="77777777" w:rsidR="000F4FD4" w:rsidRDefault="000F4FD4" w:rsidP="000F4FD4">
      <w:pPr>
        <w:rPr>
          <w:rFonts w:ascii="Cambria" w:hAnsi="Cambria"/>
          <w:b/>
          <w:bCs/>
          <w:sz w:val="28"/>
          <w:lang w:val="el-GR"/>
        </w:rPr>
      </w:pPr>
    </w:p>
    <w:sectPr w:rsidR="000F4FD4"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384A" w14:textId="77777777" w:rsidR="00886F02" w:rsidRDefault="00886F02">
      <w:r>
        <w:separator/>
      </w:r>
    </w:p>
  </w:endnote>
  <w:endnote w:type="continuationSeparator" w:id="0">
    <w:p w14:paraId="34054316" w14:textId="77777777" w:rsidR="00886F02" w:rsidRDefault="0088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altName w:val="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2BE25" w14:textId="77777777" w:rsidR="00886F02" w:rsidRDefault="00886F02">
      <w:r>
        <w:separator/>
      </w:r>
    </w:p>
  </w:footnote>
  <w:footnote w:type="continuationSeparator" w:id="0">
    <w:p w14:paraId="446D55A8" w14:textId="77777777" w:rsidR="00886F02" w:rsidRDefault="0088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8308"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818BB7F"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style="width:9pt;height:9pt;visibility:visible;mso-wrap-style:square"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466FB8"/>
    <w:multiLevelType w:val="hybridMultilevel"/>
    <w:tmpl w:val="40C669F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9B43FF"/>
    <w:multiLevelType w:val="hybridMultilevel"/>
    <w:tmpl w:val="A6AE0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96BF2"/>
    <w:multiLevelType w:val="hybridMultilevel"/>
    <w:tmpl w:val="5832E35C"/>
    <w:lvl w:ilvl="0" w:tplc="C3E22E9A">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1"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5"/>
  </w:num>
  <w:num w:numId="4">
    <w:abstractNumId w:val="2"/>
  </w:num>
  <w:num w:numId="5">
    <w:abstractNumId w:val="4"/>
  </w:num>
  <w:num w:numId="6">
    <w:abstractNumId w:val="43"/>
  </w:num>
  <w:num w:numId="7">
    <w:abstractNumId w:val="18"/>
  </w:num>
  <w:num w:numId="8">
    <w:abstractNumId w:val="8"/>
  </w:num>
  <w:num w:numId="9">
    <w:abstractNumId w:val="35"/>
  </w:num>
  <w:num w:numId="10">
    <w:abstractNumId w:val="44"/>
  </w:num>
  <w:num w:numId="11">
    <w:abstractNumId w:val="19"/>
  </w:num>
  <w:num w:numId="12">
    <w:abstractNumId w:val="23"/>
  </w:num>
  <w:num w:numId="13">
    <w:abstractNumId w:val="8"/>
  </w:num>
  <w:num w:numId="14">
    <w:abstractNumId w:val="15"/>
  </w:num>
  <w:num w:numId="15">
    <w:abstractNumId w:val="38"/>
  </w:num>
  <w:num w:numId="16">
    <w:abstractNumId w:val="35"/>
  </w:num>
  <w:num w:numId="17">
    <w:abstractNumId w:val="12"/>
  </w:num>
  <w:num w:numId="18">
    <w:abstractNumId w:val="24"/>
  </w:num>
  <w:num w:numId="19">
    <w:abstractNumId w:val="0"/>
  </w:num>
  <w:num w:numId="20">
    <w:abstractNumId w:val="16"/>
  </w:num>
  <w:num w:numId="21">
    <w:abstractNumId w:val="6"/>
  </w:num>
  <w:num w:numId="22">
    <w:abstractNumId w:val="31"/>
  </w:num>
  <w:num w:numId="23">
    <w:abstractNumId w:val="11"/>
  </w:num>
  <w:num w:numId="24">
    <w:abstractNumId w:val="20"/>
  </w:num>
  <w:num w:numId="25">
    <w:abstractNumId w:val="1"/>
  </w:num>
  <w:num w:numId="26">
    <w:abstractNumId w:val="45"/>
  </w:num>
  <w:num w:numId="27">
    <w:abstractNumId w:val="34"/>
  </w:num>
  <w:num w:numId="28">
    <w:abstractNumId w:val="7"/>
  </w:num>
  <w:num w:numId="29">
    <w:abstractNumId w:val="25"/>
  </w:num>
  <w:num w:numId="30">
    <w:abstractNumId w:val="41"/>
  </w:num>
  <w:num w:numId="31">
    <w:abstractNumId w:val="9"/>
  </w:num>
  <w:num w:numId="32">
    <w:abstractNumId w:val="29"/>
  </w:num>
  <w:num w:numId="33">
    <w:abstractNumId w:val="22"/>
  </w:num>
  <w:num w:numId="34">
    <w:abstractNumId w:val="39"/>
  </w:num>
  <w:num w:numId="35">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1"/>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2"/>
  </w:num>
  <w:num w:numId="41">
    <w:abstractNumId w:val="17"/>
  </w:num>
  <w:num w:numId="42">
    <w:abstractNumId w:val="28"/>
  </w:num>
  <w:num w:numId="43">
    <w:abstractNumId w:val="30"/>
  </w:num>
  <w:num w:numId="44">
    <w:abstractNumId w:val="37"/>
  </w:num>
  <w:num w:numId="45">
    <w:abstractNumId w:val="3"/>
  </w:num>
  <w:num w:numId="46">
    <w:abstractNumId w:val="26"/>
  </w:num>
  <w:num w:numId="47">
    <w:abstractNumId w:val="14"/>
  </w:num>
  <w:num w:numId="48">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48A4"/>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73E"/>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087"/>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42AB"/>
    <w:rsid w:val="00296F0C"/>
    <w:rsid w:val="002A03B0"/>
    <w:rsid w:val="002A211F"/>
    <w:rsid w:val="002A44CF"/>
    <w:rsid w:val="002A5B2A"/>
    <w:rsid w:val="002A66C2"/>
    <w:rsid w:val="002B050C"/>
    <w:rsid w:val="002B0860"/>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024"/>
    <w:rsid w:val="003966D7"/>
    <w:rsid w:val="003975DE"/>
    <w:rsid w:val="003A11F9"/>
    <w:rsid w:val="003A3A01"/>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1186"/>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16DE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0313"/>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31C4"/>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36DB"/>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000C"/>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37E76"/>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6F02"/>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930"/>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5B7F"/>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1DA4"/>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2DDE"/>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360C"/>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DD9"/>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0C28"/>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5B3A"/>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45"/>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4F07E"/>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34"/>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yiannis">
    <w:name w:val="yiannis"/>
    <w:basedOn w:val="af4"/>
    <w:qFormat/>
    <w:rsid w:val="00995930"/>
    <w:rPr>
      <w:rFonts w:ascii="Verdana" w:hAnsi="Verdana"/>
      <w:sz w:val="24"/>
      <w:szCs w:val="24"/>
    </w:rPr>
  </w:style>
  <w:style w:type="paragraph" w:styleId="af4">
    <w:name w:val="No Spacing"/>
    <w:qFormat/>
    <w:rsid w:val="00995930"/>
    <w:rPr>
      <w:rFonts w:asciiTheme="minorHAnsi" w:eastAsiaTheme="minorHAnsi" w:hAnsiTheme="minorHAnsi" w:cstheme="minorBidi"/>
      <w:lang w:val="el-GR"/>
    </w:rPr>
  </w:style>
  <w:style w:type="character" w:styleId="af5">
    <w:name w:val="Unresolved Mention"/>
    <w:basedOn w:val="a0"/>
    <w:uiPriority w:val="99"/>
    <w:semiHidden/>
    <w:unhideWhenUsed/>
    <w:rsid w:val="003A3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632913.2021.1961109" TargetMode="External"/><Relationship Id="rId3" Type="http://schemas.openxmlformats.org/officeDocument/2006/relationships/settings" Target="settings.xml"/><Relationship Id="rId7" Type="http://schemas.openxmlformats.org/officeDocument/2006/relationships/hyperlink" Target="https://eclass.uth.gr/courses/ECE_U_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6</Pages>
  <Words>2455</Words>
  <Characters>13258</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12</cp:revision>
  <cp:lastPrinted>2014-04-24T14:33:00Z</cp:lastPrinted>
  <dcterms:created xsi:type="dcterms:W3CDTF">2025-03-05T13:14:00Z</dcterms:created>
  <dcterms:modified xsi:type="dcterms:W3CDTF">2025-07-31T09:19:00Z</dcterms:modified>
</cp:coreProperties>
</file>