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273E" w14:textId="77777777" w:rsidR="00402A7C" w:rsidRDefault="00402A7C" w:rsidP="00402A7C">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5E374C97" w14:textId="77777777" w:rsidR="00402A7C" w:rsidRPr="00705AAD" w:rsidRDefault="00402A7C" w:rsidP="00402A7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402A7C" w:rsidRPr="00705AAD" w14:paraId="2EE1D8EA" w14:textId="77777777" w:rsidTr="00B45B8D">
        <w:tc>
          <w:tcPr>
            <w:tcW w:w="3205" w:type="dxa"/>
            <w:shd w:val="clear" w:color="auto" w:fill="D0CECE" w:themeFill="background2" w:themeFillShade="E6"/>
          </w:tcPr>
          <w:p w14:paraId="0A82193F"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C0F37F0" w14:textId="77777777" w:rsidR="00402A7C" w:rsidRPr="003F1186" w:rsidRDefault="00402A7C" w:rsidP="00B45B8D">
            <w:pPr>
              <w:jc w:val="center"/>
              <w:rPr>
                <w:rFonts w:ascii="Calibri" w:hAnsi="Calibri" w:cs="Arial"/>
                <w:sz w:val="20"/>
                <w:szCs w:val="20"/>
                <w:lang w:val="el-GR"/>
              </w:rPr>
            </w:pPr>
            <w:r w:rsidRPr="003F1186">
              <w:rPr>
                <w:rFonts w:ascii="Calibri" w:hAnsi="Calibri" w:cs="Arial"/>
                <w:sz w:val="20"/>
                <w:szCs w:val="20"/>
                <w:lang w:val="el-GR"/>
              </w:rPr>
              <w:t>Πανεπιστήμιο Θεσσαλίας</w:t>
            </w:r>
          </w:p>
        </w:tc>
      </w:tr>
      <w:tr w:rsidR="00402A7C" w:rsidRPr="00705AAD" w14:paraId="5D06929C" w14:textId="77777777" w:rsidTr="00B45B8D">
        <w:tc>
          <w:tcPr>
            <w:tcW w:w="3205" w:type="dxa"/>
            <w:shd w:val="clear" w:color="auto" w:fill="D0CECE" w:themeFill="background2" w:themeFillShade="E6"/>
          </w:tcPr>
          <w:p w14:paraId="294B63F9"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4C470E90" w14:textId="77777777" w:rsidR="00402A7C" w:rsidRPr="003F1186" w:rsidRDefault="00402A7C" w:rsidP="00B45B8D">
            <w:pPr>
              <w:jc w:val="center"/>
              <w:rPr>
                <w:rFonts w:ascii="Calibri" w:hAnsi="Calibri" w:cs="Arial"/>
                <w:sz w:val="20"/>
                <w:szCs w:val="20"/>
                <w:lang w:val="el-GR"/>
              </w:rPr>
            </w:pPr>
            <w:r w:rsidRPr="003F1186">
              <w:rPr>
                <w:rFonts w:ascii="Calibri" w:hAnsi="Calibri" w:cs="Arial"/>
                <w:sz w:val="20"/>
                <w:szCs w:val="20"/>
                <w:lang w:val="el-GR"/>
              </w:rPr>
              <w:t>Παιδαγωγικό Τμήμα Προσχολικής Εκπαίδευσης</w:t>
            </w:r>
          </w:p>
        </w:tc>
      </w:tr>
      <w:tr w:rsidR="00402A7C" w:rsidRPr="00705AAD" w14:paraId="7B39BF7E" w14:textId="77777777" w:rsidTr="00B45B8D">
        <w:tc>
          <w:tcPr>
            <w:tcW w:w="3205" w:type="dxa"/>
            <w:shd w:val="clear" w:color="auto" w:fill="D0CECE" w:themeFill="background2" w:themeFillShade="E6"/>
          </w:tcPr>
          <w:p w14:paraId="603364E1"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EB1EF65" w14:textId="77777777" w:rsidR="00402A7C" w:rsidRPr="003F1186" w:rsidRDefault="00402A7C" w:rsidP="00B45B8D">
            <w:pPr>
              <w:jc w:val="center"/>
              <w:rPr>
                <w:rFonts w:ascii="Calibri" w:hAnsi="Calibri" w:cs="Arial"/>
                <w:sz w:val="20"/>
                <w:szCs w:val="20"/>
                <w:lang w:val="el-GR"/>
              </w:rPr>
            </w:pPr>
            <w:r w:rsidRPr="003F1186">
              <w:rPr>
                <w:rFonts w:ascii="Calibri" w:hAnsi="Calibri" w:cs="Arial"/>
                <w:sz w:val="20"/>
                <w:szCs w:val="20"/>
                <w:lang w:val="el-GR"/>
              </w:rPr>
              <w:t>Προπτυχιακό</w:t>
            </w:r>
          </w:p>
        </w:tc>
      </w:tr>
      <w:tr w:rsidR="00402A7C" w:rsidRPr="00705AAD" w14:paraId="658371D2" w14:textId="77777777" w:rsidTr="00B45B8D">
        <w:tc>
          <w:tcPr>
            <w:tcW w:w="3205" w:type="dxa"/>
            <w:shd w:val="clear" w:color="auto" w:fill="D0CECE" w:themeFill="background2" w:themeFillShade="E6"/>
          </w:tcPr>
          <w:p w14:paraId="717441C0" w14:textId="77777777" w:rsidR="00402A7C" w:rsidRPr="00705AAD" w:rsidRDefault="00402A7C" w:rsidP="00B45B8D">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40B620E" w14:textId="2E2ECBF9" w:rsidR="00402A7C" w:rsidRPr="003F1186" w:rsidRDefault="00402A7C" w:rsidP="00B45B8D">
            <w:pPr>
              <w:jc w:val="center"/>
              <w:rPr>
                <w:rFonts w:ascii="Calibri" w:hAnsi="Calibri" w:cs="Arial"/>
                <w:sz w:val="20"/>
                <w:szCs w:val="20"/>
                <w:lang w:val="el-GR"/>
              </w:rPr>
            </w:pPr>
            <w:r w:rsidRPr="00402A7C">
              <w:rPr>
                <w:rFonts w:ascii="Calibri" w:hAnsi="Calibri" w:cs="Arial"/>
                <w:sz w:val="20"/>
                <w:szCs w:val="20"/>
                <w:lang w:val="el-GR"/>
              </w:rPr>
              <w:t>ΚΤ0321</w:t>
            </w:r>
          </w:p>
        </w:tc>
        <w:tc>
          <w:tcPr>
            <w:tcW w:w="2505" w:type="dxa"/>
            <w:gridSpan w:val="2"/>
            <w:shd w:val="clear" w:color="auto" w:fill="D0CECE" w:themeFill="background2" w:themeFillShade="E6"/>
          </w:tcPr>
          <w:p w14:paraId="13BD7DF1" w14:textId="77777777" w:rsidR="00402A7C" w:rsidRPr="003F1186" w:rsidRDefault="00402A7C" w:rsidP="00B45B8D">
            <w:pPr>
              <w:jc w:val="center"/>
              <w:rPr>
                <w:rFonts w:ascii="Calibri" w:hAnsi="Calibri" w:cs="Arial"/>
                <w:sz w:val="20"/>
                <w:szCs w:val="20"/>
                <w:lang w:val="el-GR"/>
              </w:rPr>
            </w:pPr>
            <w:r w:rsidRPr="003F1186">
              <w:rPr>
                <w:rFonts w:ascii="Calibri" w:hAnsi="Calibri" w:cs="Arial"/>
                <w:sz w:val="20"/>
                <w:szCs w:val="20"/>
                <w:lang w:val="el-GR"/>
              </w:rPr>
              <w:t>ΕΞΑΜΗΝΟ ΣΠΟΥΔΩΝ</w:t>
            </w:r>
          </w:p>
        </w:tc>
        <w:tc>
          <w:tcPr>
            <w:tcW w:w="1591" w:type="dxa"/>
            <w:gridSpan w:val="2"/>
          </w:tcPr>
          <w:p w14:paraId="67954BA2" w14:textId="6C331E4D" w:rsidR="00402A7C" w:rsidRPr="00402A7C" w:rsidRDefault="00402A7C" w:rsidP="00B45B8D">
            <w:pPr>
              <w:jc w:val="center"/>
              <w:rPr>
                <w:rFonts w:ascii="Calibri" w:hAnsi="Calibri" w:cs="Arial"/>
                <w:sz w:val="20"/>
                <w:szCs w:val="20"/>
              </w:rPr>
            </w:pPr>
            <w:r>
              <w:rPr>
                <w:rFonts w:ascii="Calibri" w:hAnsi="Calibri" w:cs="Arial"/>
                <w:sz w:val="20"/>
                <w:szCs w:val="20"/>
              </w:rPr>
              <w:t>7</w:t>
            </w:r>
          </w:p>
        </w:tc>
      </w:tr>
      <w:tr w:rsidR="00402A7C" w:rsidRPr="00D50C28" w14:paraId="3D873334" w14:textId="77777777" w:rsidTr="00B45B8D">
        <w:trPr>
          <w:trHeight w:val="375"/>
        </w:trPr>
        <w:tc>
          <w:tcPr>
            <w:tcW w:w="3205" w:type="dxa"/>
            <w:shd w:val="clear" w:color="auto" w:fill="D0CECE" w:themeFill="background2" w:themeFillShade="E6"/>
            <w:vAlign w:val="center"/>
          </w:tcPr>
          <w:p w14:paraId="7EB27BAC"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453E933" w14:textId="77777777" w:rsidR="00402A7C" w:rsidRPr="00402A7C" w:rsidRDefault="00402A7C" w:rsidP="00402A7C">
            <w:pPr>
              <w:jc w:val="both"/>
              <w:rPr>
                <w:rFonts w:ascii="Calibri" w:hAnsi="Calibri" w:cs="Arial"/>
                <w:sz w:val="20"/>
                <w:szCs w:val="20"/>
                <w:lang w:val="el-GR"/>
              </w:rPr>
            </w:pPr>
            <w:r w:rsidRPr="00402A7C">
              <w:rPr>
                <w:rFonts w:ascii="Calibri" w:hAnsi="Calibri" w:cs="Arial"/>
                <w:sz w:val="20"/>
                <w:szCs w:val="20"/>
                <w:lang w:val="el-GR"/>
              </w:rPr>
              <w:t xml:space="preserve">Κινητική και δημιουργική έκφραση στην προσχολική εκπαίδευση: θεωρία και πράξη. </w:t>
            </w:r>
          </w:p>
          <w:p w14:paraId="203F7564" w14:textId="32A37889" w:rsidR="00402A7C" w:rsidRPr="00221BEA" w:rsidRDefault="00402A7C" w:rsidP="00B45B8D">
            <w:pPr>
              <w:jc w:val="center"/>
              <w:rPr>
                <w:rFonts w:ascii="Calibri" w:hAnsi="Calibri" w:cs="Arial"/>
                <w:sz w:val="20"/>
                <w:szCs w:val="20"/>
                <w:lang w:val="el-GR"/>
              </w:rPr>
            </w:pPr>
          </w:p>
        </w:tc>
      </w:tr>
      <w:tr w:rsidR="00402A7C" w:rsidRPr="00705AAD" w14:paraId="6530F4AF" w14:textId="77777777" w:rsidTr="00B45B8D">
        <w:trPr>
          <w:trHeight w:val="196"/>
        </w:trPr>
        <w:tc>
          <w:tcPr>
            <w:tcW w:w="5637" w:type="dxa"/>
            <w:gridSpan w:val="3"/>
            <w:shd w:val="clear" w:color="auto" w:fill="D0CECE" w:themeFill="background2" w:themeFillShade="E6"/>
            <w:vAlign w:val="center"/>
          </w:tcPr>
          <w:p w14:paraId="06C41C60" w14:textId="77777777" w:rsidR="00402A7C" w:rsidRPr="00705AAD" w:rsidRDefault="00402A7C" w:rsidP="00B45B8D">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0CECE" w:themeFill="background2" w:themeFillShade="E6"/>
            <w:vAlign w:val="center"/>
          </w:tcPr>
          <w:p w14:paraId="2C81311E" w14:textId="77777777" w:rsidR="00402A7C" w:rsidRPr="00705AAD" w:rsidRDefault="00402A7C" w:rsidP="00B45B8D">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0CECE" w:themeFill="background2" w:themeFillShade="E6"/>
            <w:vAlign w:val="center"/>
          </w:tcPr>
          <w:p w14:paraId="7346261C" w14:textId="77777777" w:rsidR="00402A7C" w:rsidRPr="00705AAD" w:rsidRDefault="00402A7C" w:rsidP="00B45B8D">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402A7C" w:rsidRPr="00705AAD" w14:paraId="29C54FCA" w14:textId="77777777" w:rsidTr="00B45B8D">
        <w:trPr>
          <w:trHeight w:val="194"/>
        </w:trPr>
        <w:tc>
          <w:tcPr>
            <w:tcW w:w="5637" w:type="dxa"/>
            <w:gridSpan w:val="3"/>
          </w:tcPr>
          <w:p w14:paraId="2227C8CC" w14:textId="77777777" w:rsidR="00402A7C" w:rsidRPr="00705AAD" w:rsidRDefault="00402A7C" w:rsidP="00B45B8D">
            <w:pPr>
              <w:jc w:val="right"/>
              <w:rPr>
                <w:rFonts w:ascii="Calibri" w:hAnsi="Calibri" w:cs="Arial"/>
                <w:color w:val="002060"/>
                <w:sz w:val="20"/>
                <w:szCs w:val="20"/>
                <w:lang w:val="el-GR"/>
              </w:rPr>
            </w:pPr>
          </w:p>
        </w:tc>
        <w:tc>
          <w:tcPr>
            <w:tcW w:w="1559" w:type="dxa"/>
            <w:gridSpan w:val="2"/>
          </w:tcPr>
          <w:p w14:paraId="6B4F112C" w14:textId="77777777" w:rsidR="00402A7C" w:rsidRPr="00705AAD" w:rsidRDefault="00402A7C" w:rsidP="00B45B8D">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5352C7BC" w14:textId="77777777" w:rsidR="00402A7C" w:rsidRPr="00212087" w:rsidRDefault="00402A7C" w:rsidP="00B45B8D">
            <w:pPr>
              <w:jc w:val="center"/>
              <w:rPr>
                <w:rFonts w:ascii="Calibri" w:hAnsi="Calibri" w:cs="Arial"/>
                <w:color w:val="002060"/>
                <w:sz w:val="20"/>
                <w:szCs w:val="20"/>
              </w:rPr>
            </w:pPr>
            <w:r>
              <w:rPr>
                <w:rFonts w:ascii="Calibri" w:hAnsi="Calibri" w:cs="Arial"/>
                <w:color w:val="002060"/>
                <w:sz w:val="20"/>
                <w:szCs w:val="20"/>
              </w:rPr>
              <w:t>5</w:t>
            </w:r>
          </w:p>
        </w:tc>
      </w:tr>
      <w:tr w:rsidR="00402A7C" w:rsidRPr="00705AAD" w14:paraId="24A17CA2" w14:textId="77777777" w:rsidTr="00B45B8D">
        <w:trPr>
          <w:trHeight w:val="194"/>
        </w:trPr>
        <w:tc>
          <w:tcPr>
            <w:tcW w:w="5637" w:type="dxa"/>
            <w:gridSpan w:val="3"/>
          </w:tcPr>
          <w:p w14:paraId="1192BFB8" w14:textId="77777777" w:rsidR="00402A7C" w:rsidRPr="00705AAD" w:rsidRDefault="00402A7C" w:rsidP="00B45B8D">
            <w:pPr>
              <w:jc w:val="right"/>
              <w:rPr>
                <w:rFonts w:ascii="Calibri" w:hAnsi="Calibri" w:cs="Arial"/>
                <w:b/>
                <w:color w:val="002060"/>
                <w:sz w:val="20"/>
                <w:szCs w:val="20"/>
                <w:lang w:val="el-GR"/>
              </w:rPr>
            </w:pPr>
          </w:p>
        </w:tc>
        <w:tc>
          <w:tcPr>
            <w:tcW w:w="1559" w:type="dxa"/>
            <w:gridSpan w:val="2"/>
          </w:tcPr>
          <w:p w14:paraId="45D1A653" w14:textId="77777777" w:rsidR="00402A7C" w:rsidRPr="00705AAD" w:rsidRDefault="00402A7C" w:rsidP="00B45B8D">
            <w:pPr>
              <w:jc w:val="right"/>
              <w:rPr>
                <w:rFonts w:ascii="Calibri" w:hAnsi="Calibri" w:cs="Arial"/>
                <w:color w:val="002060"/>
                <w:sz w:val="20"/>
                <w:szCs w:val="20"/>
                <w:lang w:val="el-GR"/>
              </w:rPr>
            </w:pPr>
          </w:p>
        </w:tc>
        <w:tc>
          <w:tcPr>
            <w:tcW w:w="1240" w:type="dxa"/>
          </w:tcPr>
          <w:p w14:paraId="16E685A3" w14:textId="77777777" w:rsidR="00402A7C" w:rsidRPr="00705AAD" w:rsidRDefault="00402A7C" w:rsidP="00B45B8D">
            <w:pPr>
              <w:rPr>
                <w:rFonts w:ascii="Calibri" w:hAnsi="Calibri" w:cs="Arial"/>
                <w:color w:val="002060"/>
                <w:sz w:val="20"/>
                <w:szCs w:val="20"/>
                <w:lang w:val="el-GR"/>
              </w:rPr>
            </w:pPr>
          </w:p>
        </w:tc>
      </w:tr>
      <w:tr w:rsidR="00402A7C" w:rsidRPr="00705AAD" w14:paraId="6B3B2B39" w14:textId="77777777" w:rsidTr="00B45B8D">
        <w:trPr>
          <w:trHeight w:val="194"/>
        </w:trPr>
        <w:tc>
          <w:tcPr>
            <w:tcW w:w="5637" w:type="dxa"/>
            <w:gridSpan w:val="3"/>
          </w:tcPr>
          <w:p w14:paraId="62371217" w14:textId="77777777" w:rsidR="00402A7C" w:rsidRPr="00705AAD" w:rsidRDefault="00402A7C" w:rsidP="00B45B8D">
            <w:pPr>
              <w:rPr>
                <w:rFonts w:ascii="Calibri" w:hAnsi="Calibri" w:cs="Arial"/>
                <w:b/>
                <w:color w:val="002060"/>
                <w:sz w:val="20"/>
                <w:szCs w:val="20"/>
                <w:lang w:val="el-GR"/>
              </w:rPr>
            </w:pPr>
          </w:p>
        </w:tc>
        <w:tc>
          <w:tcPr>
            <w:tcW w:w="1559" w:type="dxa"/>
            <w:gridSpan w:val="2"/>
          </w:tcPr>
          <w:p w14:paraId="75BDE1E1" w14:textId="77777777" w:rsidR="00402A7C" w:rsidRPr="00705AAD" w:rsidRDefault="00402A7C" w:rsidP="00B45B8D">
            <w:pPr>
              <w:jc w:val="right"/>
              <w:rPr>
                <w:rFonts w:ascii="Calibri" w:hAnsi="Calibri" w:cs="Arial"/>
                <w:color w:val="002060"/>
                <w:sz w:val="20"/>
                <w:szCs w:val="20"/>
                <w:lang w:val="el-GR"/>
              </w:rPr>
            </w:pPr>
          </w:p>
        </w:tc>
        <w:tc>
          <w:tcPr>
            <w:tcW w:w="1240" w:type="dxa"/>
          </w:tcPr>
          <w:p w14:paraId="108F79AA" w14:textId="77777777" w:rsidR="00402A7C" w:rsidRPr="00705AAD" w:rsidRDefault="00402A7C" w:rsidP="00B45B8D">
            <w:pPr>
              <w:rPr>
                <w:rFonts w:ascii="Calibri" w:hAnsi="Calibri" w:cs="Arial"/>
                <w:color w:val="002060"/>
                <w:sz w:val="20"/>
                <w:szCs w:val="20"/>
                <w:lang w:val="el-GR"/>
              </w:rPr>
            </w:pPr>
          </w:p>
        </w:tc>
      </w:tr>
      <w:tr w:rsidR="00402A7C" w:rsidRPr="00D50C28" w14:paraId="73D32DBD" w14:textId="77777777" w:rsidTr="00B45B8D">
        <w:trPr>
          <w:trHeight w:val="194"/>
        </w:trPr>
        <w:tc>
          <w:tcPr>
            <w:tcW w:w="5637" w:type="dxa"/>
            <w:gridSpan w:val="3"/>
            <w:shd w:val="clear" w:color="auto" w:fill="D0CECE" w:themeFill="background2" w:themeFillShade="E6"/>
          </w:tcPr>
          <w:p w14:paraId="57F619F3" w14:textId="77777777" w:rsidR="00402A7C" w:rsidRPr="00705AAD" w:rsidRDefault="00402A7C" w:rsidP="00B45B8D">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174E5D04" w14:textId="77777777" w:rsidR="00402A7C" w:rsidRPr="00705AAD" w:rsidRDefault="00402A7C" w:rsidP="00B45B8D">
            <w:pPr>
              <w:jc w:val="right"/>
              <w:rPr>
                <w:rFonts w:ascii="Calibri" w:hAnsi="Calibri" w:cs="Arial"/>
                <w:color w:val="002060"/>
                <w:sz w:val="20"/>
                <w:szCs w:val="20"/>
                <w:lang w:val="el-GR"/>
              </w:rPr>
            </w:pPr>
          </w:p>
        </w:tc>
        <w:tc>
          <w:tcPr>
            <w:tcW w:w="1240" w:type="dxa"/>
          </w:tcPr>
          <w:p w14:paraId="34531ED9" w14:textId="77777777" w:rsidR="00402A7C" w:rsidRPr="00705AAD" w:rsidRDefault="00402A7C" w:rsidP="00B45B8D">
            <w:pPr>
              <w:rPr>
                <w:rFonts w:ascii="Calibri" w:hAnsi="Calibri" w:cs="Arial"/>
                <w:color w:val="002060"/>
                <w:sz w:val="20"/>
                <w:szCs w:val="20"/>
                <w:lang w:val="el-GR"/>
              </w:rPr>
            </w:pPr>
          </w:p>
        </w:tc>
      </w:tr>
      <w:tr w:rsidR="00402A7C" w:rsidRPr="007E6482" w14:paraId="0D0CDEDF" w14:textId="77777777" w:rsidTr="00B45B8D">
        <w:trPr>
          <w:trHeight w:val="599"/>
        </w:trPr>
        <w:tc>
          <w:tcPr>
            <w:tcW w:w="3205" w:type="dxa"/>
            <w:shd w:val="clear" w:color="auto" w:fill="D0CECE" w:themeFill="background2" w:themeFillShade="E6"/>
          </w:tcPr>
          <w:p w14:paraId="078EB3BC" w14:textId="77777777" w:rsidR="00402A7C" w:rsidRPr="00705AAD" w:rsidRDefault="00402A7C" w:rsidP="00B45B8D">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891E162" w14:textId="77777777" w:rsidR="00402A7C" w:rsidRDefault="00402A7C" w:rsidP="00B45B8D">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5F8014E9" w14:textId="77777777" w:rsidR="00402A7C" w:rsidRPr="00705AAD" w:rsidRDefault="00402A7C" w:rsidP="00B45B8D">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4FAF2435" w14:textId="77777777" w:rsidR="00402A7C" w:rsidRPr="00516DEF" w:rsidRDefault="00402A7C" w:rsidP="00B45B8D">
            <w:pPr>
              <w:rPr>
                <w:rFonts w:asciiTheme="minorHAnsi" w:hAnsiTheme="minorHAnsi" w:cstheme="minorHAnsi"/>
                <w:sz w:val="20"/>
                <w:szCs w:val="20"/>
                <w:lang w:val="el-GR"/>
              </w:rPr>
            </w:pPr>
            <w:r w:rsidRPr="00516DEF">
              <w:rPr>
                <w:rFonts w:asciiTheme="minorHAnsi" w:hAnsiTheme="minorHAnsi" w:cstheme="minorHAnsi"/>
                <w:sz w:val="20"/>
                <w:szCs w:val="20"/>
                <w:lang w:val="el-GR"/>
              </w:rPr>
              <w:t>Γενικού υποβάθρου</w:t>
            </w:r>
          </w:p>
        </w:tc>
      </w:tr>
      <w:tr w:rsidR="00402A7C" w:rsidRPr="00705AAD" w14:paraId="10B69330" w14:textId="77777777" w:rsidTr="00B45B8D">
        <w:tc>
          <w:tcPr>
            <w:tcW w:w="3205" w:type="dxa"/>
            <w:shd w:val="clear" w:color="auto" w:fill="D0CECE" w:themeFill="background2" w:themeFillShade="E6"/>
          </w:tcPr>
          <w:p w14:paraId="41CECDC7"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5B9310C" w14:textId="77777777" w:rsidR="00402A7C" w:rsidRPr="00705AAD" w:rsidRDefault="00402A7C" w:rsidP="00B45B8D">
            <w:pPr>
              <w:jc w:val="right"/>
              <w:rPr>
                <w:rFonts w:ascii="Calibri" w:hAnsi="Calibri" w:cs="Arial"/>
                <w:b/>
                <w:sz w:val="20"/>
                <w:szCs w:val="20"/>
                <w:lang w:val="el-GR"/>
              </w:rPr>
            </w:pPr>
          </w:p>
        </w:tc>
        <w:tc>
          <w:tcPr>
            <w:tcW w:w="5231" w:type="dxa"/>
            <w:gridSpan w:val="5"/>
          </w:tcPr>
          <w:p w14:paraId="1C9B6677" w14:textId="77777777" w:rsidR="00402A7C" w:rsidRPr="009F5B7F" w:rsidRDefault="00402A7C" w:rsidP="00B45B8D">
            <w:pPr>
              <w:rPr>
                <w:rFonts w:asciiTheme="minorHAnsi" w:hAnsiTheme="minorHAnsi" w:cstheme="minorHAnsi"/>
                <w:color w:val="002060"/>
                <w:sz w:val="20"/>
                <w:szCs w:val="20"/>
                <w:lang w:val="el-GR"/>
              </w:rPr>
            </w:pPr>
            <w:r w:rsidRPr="009F5B7F">
              <w:rPr>
                <w:rFonts w:asciiTheme="minorHAnsi" w:hAnsiTheme="minorHAnsi" w:cstheme="minorHAnsi"/>
                <w:sz w:val="20"/>
                <w:szCs w:val="20"/>
                <w:lang w:val="el-GR"/>
              </w:rPr>
              <w:t>Όχι</w:t>
            </w:r>
          </w:p>
        </w:tc>
      </w:tr>
      <w:tr w:rsidR="00402A7C" w:rsidRPr="00705AAD" w14:paraId="67A7DB9A" w14:textId="77777777" w:rsidTr="00B45B8D">
        <w:tc>
          <w:tcPr>
            <w:tcW w:w="3205" w:type="dxa"/>
            <w:shd w:val="clear" w:color="auto" w:fill="D0CECE" w:themeFill="background2" w:themeFillShade="E6"/>
          </w:tcPr>
          <w:p w14:paraId="47395581" w14:textId="77777777" w:rsidR="00402A7C" w:rsidRPr="00705AAD" w:rsidRDefault="00402A7C" w:rsidP="00B45B8D">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D92111F" w14:textId="77777777" w:rsidR="00402A7C" w:rsidRPr="009F5B7F" w:rsidRDefault="00402A7C" w:rsidP="00B45B8D">
            <w:pPr>
              <w:rPr>
                <w:rFonts w:ascii="Calibri" w:hAnsi="Calibri" w:cs="Arial"/>
                <w:sz w:val="20"/>
                <w:szCs w:val="20"/>
                <w:lang w:val="el-GR"/>
              </w:rPr>
            </w:pPr>
            <w:r w:rsidRPr="009F5B7F">
              <w:rPr>
                <w:rFonts w:ascii="Calibri" w:hAnsi="Calibri" w:cs="Arial"/>
                <w:sz w:val="20"/>
                <w:szCs w:val="20"/>
                <w:lang w:val="el-GR"/>
              </w:rPr>
              <w:t>Ελληνικά</w:t>
            </w:r>
          </w:p>
        </w:tc>
      </w:tr>
      <w:tr w:rsidR="00402A7C" w:rsidRPr="00516DEF" w14:paraId="059AF28E" w14:textId="77777777" w:rsidTr="00B45B8D">
        <w:tc>
          <w:tcPr>
            <w:tcW w:w="3205" w:type="dxa"/>
            <w:shd w:val="clear" w:color="auto" w:fill="D0CECE" w:themeFill="background2" w:themeFillShade="E6"/>
          </w:tcPr>
          <w:p w14:paraId="2DA0A133"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0654FDD8" w14:textId="77777777" w:rsidR="00402A7C" w:rsidRPr="00221BEA" w:rsidRDefault="00402A7C" w:rsidP="00B45B8D">
            <w:pPr>
              <w:rPr>
                <w:rFonts w:ascii="Calibri" w:hAnsi="Calibri" w:cs="Arial"/>
                <w:sz w:val="20"/>
                <w:szCs w:val="20"/>
              </w:rPr>
            </w:pPr>
            <w:r>
              <w:rPr>
                <w:rFonts w:ascii="Calibri" w:hAnsi="Calibri" w:cs="Arial"/>
                <w:sz w:val="20"/>
                <w:szCs w:val="20"/>
                <w:lang w:val="el-GR"/>
              </w:rPr>
              <w:t>Όχι</w:t>
            </w:r>
          </w:p>
        </w:tc>
      </w:tr>
      <w:tr w:rsidR="00402A7C" w:rsidRPr="00705AAD" w14:paraId="2FB452F1" w14:textId="77777777" w:rsidTr="00B45B8D">
        <w:tc>
          <w:tcPr>
            <w:tcW w:w="3205" w:type="dxa"/>
            <w:shd w:val="clear" w:color="auto" w:fill="D0CECE" w:themeFill="background2" w:themeFillShade="E6"/>
          </w:tcPr>
          <w:p w14:paraId="2457F613" w14:textId="77777777" w:rsidR="00402A7C" w:rsidRPr="00705AAD" w:rsidRDefault="00402A7C" w:rsidP="00B45B8D">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2541B9E" w14:textId="4E82C07D" w:rsidR="00402A7C" w:rsidRPr="009F5B7F" w:rsidRDefault="00402A7C" w:rsidP="00B45B8D">
            <w:pPr>
              <w:spacing w:after="200" w:line="276" w:lineRule="auto"/>
              <w:rPr>
                <w:rFonts w:ascii="Calibri" w:eastAsia="Calibri" w:hAnsi="Calibri" w:cs="Arial"/>
                <w:sz w:val="20"/>
                <w:szCs w:val="20"/>
                <w:lang w:val="en-GB"/>
              </w:rPr>
            </w:pPr>
            <w:r w:rsidRPr="00402A7C">
              <w:rPr>
                <w:rFonts w:ascii="Calibri" w:eastAsia="Calibri" w:hAnsi="Calibri" w:cs="Arial"/>
                <w:sz w:val="20"/>
                <w:szCs w:val="20"/>
                <w:lang w:val="en-GB"/>
              </w:rPr>
              <w:t>https://eclass.uth.gr/courses/ECE_U_163/</w:t>
            </w:r>
          </w:p>
        </w:tc>
      </w:tr>
    </w:tbl>
    <w:p w14:paraId="33DEB986" w14:textId="77777777" w:rsidR="00402A7C" w:rsidRPr="00705AAD" w:rsidRDefault="00402A7C" w:rsidP="00402A7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402A7C" w:rsidRPr="00705AAD" w14:paraId="073BC9E0" w14:textId="77777777" w:rsidTr="00B45B8D">
        <w:tc>
          <w:tcPr>
            <w:tcW w:w="8472" w:type="dxa"/>
            <w:gridSpan w:val="2"/>
            <w:tcBorders>
              <w:bottom w:val="nil"/>
            </w:tcBorders>
            <w:shd w:val="clear" w:color="auto" w:fill="D0CECE" w:themeFill="background2" w:themeFillShade="E6"/>
          </w:tcPr>
          <w:p w14:paraId="02801895" w14:textId="77777777" w:rsidR="00402A7C" w:rsidRPr="00705AAD" w:rsidRDefault="00402A7C" w:rsidP="00B45B8D">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402A7C" w:rsidRPr="00D50C28" w14:paraId="3C7038EE" w14:textId="77777777" w:rsidTr="00B45B8D">
        <w:tc>
          <w:tcPr>
            <w:tcW w:w="8472" w:type="dxa"/>
            <w:gridSpan w:val="2"/>
            <w:tcBorders>
              <w:top w:val="nil"/>
            </w:tcBorders>
            <w:shd w:val="clear" w:color="auto" w:fill="D0CECE" w:themeFill="background2" w:themeFillShade="E6"/>
          </w:tcPr>
          <w:p w14:paraId="1BBC3D45" w14:textId="77777777" w:rsidR="00402A7C" w:rsidRPr="00705AAD" w:rsidRDefault="00402A7C" w:rsidP="00B45B8D">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F872E97" w14:textId="77777777" w:rsidR="00402A7C" w:rsidRPr="00705AAD" w:rsidRDefault="00402A7C" w:rsidP="00B45B8D">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01319BB" w14:textId="77777777" w:rsidR="00402A7C" w:rsidRPr="00705AAD" w:rsidRDefault="00402A7C" w:rsidP="00B45B8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7CEE5FA" w14:textId="77777777" w:rsidR="00402A7C" w:rsidRPr="00F21D37" w:rsidRDefault="00402A7C" w:rsidP="00B45B8D">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7596B24" w14:textId="77777777" w:rsidR="00402A7C" w:rsidRPr="00705AAD" w:rsidRDefault="00402A7C" w:rsidP="00B45B8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402A7C" w:rsidRPr="00D50C28" w14:paraId="1AAB6FE9" w14:textId="77777777" w:rsidTr="00B45B8D">
        <w:tc>
          <w:tcPr>
            <w:tcW w:w="8472" w:type="dxa"/>
            <w:gridSpan w:val="2"/>
          </w:tcPr>
          <w:p w14:paraId="3844D376" w14:textId="77777777" w:rsidR="00402A7C" w:rsidRPr="00626C85" w:rsidRDefault="00402A7C" w:rsidP="00B45B8D">
            <w:pPr>
              <w:widowControl w:val="0"/>
              <w:autoSpaceDE w:val="0"/>
              <w:autoSpaceDN w:val="0"/>
              <w:adjustRightInd w:val="0"/>
              <w:rPr>
                <w:rFonts w:ascii="Calibri" w:hAnsi="Calibri" w:cs="Arial"/>
                <w:sz w:val="20"/>
                <w:szCs w:val="20"/>
                <w:lang w:val="el-GR"/>
              </w:rPr>
            </w:pPr>
          </w:p>
          <w:p w14:paraId="28389D53" w14:textId="77777777" w:rsidR="00402A7C" w:rsidRPr="00100146" w:rsidRDefault="00402A7C" w:rsidP="00402A7C">
            <w:pPr>
              <w:jc w:val="both"/>
              <w:rPr>
                <w:rFonts w:asciiTheme="minorHAnsi" w:hAnsiTheme="minorHAnsi" w:cstheme="minorHAnsi"/>
                <w:sz w:val="20"/>
                <w:szCs w:val="20"/>
                <w:lang w:val="el-GR"/>
              </w:rPr>
            </w:pPr>
            <w:r w:rsidRPr="00100146">
              <w:rPr>
                <w:rFonts w:asciiTheme="minorHAnsi" w:hAnsiTheme="minorHAnsi" w:cstheme="minorHAnsi"/>
                <w:sz w:val="20"/>
                <w:szCs w:val="20"/>
                <w:lang w:val="el-GR"/>
              </w:rPr>
              <w:t xml:space="preserve">Οι φοιτήτριες και οι φοιτητές θα κατανοήσουν τη σύνδεση της τέχνης του χορού με την εκπαίδευση. Θα αναπτύξουν την αντίληψή τους για την παιδαγωγική του χορού και τις διδακτικές προσεγγίσεις. Θα μάθουν να σχεδιάζουν και να οργανώνουν κινητικές εκπαιδευτικές δραστηριότητες ώστε να χρησιμοποιούν το χορό ως εργαλείο για συναισθηματική, νοητική, γνωστική και κοινωνική ανάπτυξη και να οργανώνουν και να αξιοποιούν εκπαιδευτικό υλικό ανάλογα με τις εκπαιδευτικές ανάγκες και τους στόχους που τίθενται κάθε φορά.  </w:t>
            </w:r>
          </w:p>
          <w:p w14:paraId="64888F3B" w14:textId="77777777" w:rsidR="00402A7C" w:rsidRPr="00100146" w:rsidRDefault="00402A7C" w:rsidP="00B45B8D">
            <w:pPr>
              <w:widowControl w:val="0"/>
              <w:autoSpaceDE w:val="0"/>
              <w:autoSpaceDN w:val="0"/>
              <w:adjustRightInd w:val="0"/>
              <w:rPr>
                <w:rFonts w:asciiTheme="minorHAnsi" w:hAnsiTheme="minorHAnsi" w:cstheme="minorHAnsi"/>
                <w:sz w:val="20"/>
                <w:szCs w:val="20"/>
                <w:lang w:val="el-GR"/>
              </w:rPr>
            </w:pPr>
          </w:p>
          <w:p w14:paraId="1E952A3B" w14:textId="77777777" w:rsidR="00402A7C" w:rsidRPr="00100146" w:rsidRDefault="00402A7C" w:rsidP="00B45B8D">
            <w:pPr>
              <w:widowControl w:val="0"/>
              <w:autoSpaceDE w:val="0"/>
              <w:autoSpaceDN w:val="0"/>
              <w:adjustRightInd w:val="0"/>
              <w:rPr>
                <w:rFonts w:asciiTheme="minorHAnsi" w:hAnsiTheme="minorHAnsi" w:cstheme="minorHAnsi"/>
                <w:sz w:val="20"/>
                <w:szCs w:val="20"/>
                <w:lang w:val="el-GR"/>
              </w:rPr>
            </w:pPr>
            <w:r w:rsidRPr="00100146">
              <w:rPr>
                <w:rFonts w:asciiTheme="minorHAnsi" w:hAnsiTheme="minorHAnsi" w:cstheme="minorHAnsi"/>
                <w:sz w:val="20"/>
                <w:szCs w:val="20"/>
                <w:lang w:val="el-GR"/>
              </w:rPr>
              <w:t>Πιο συγκεκριμένα, οι φοιτητές/</w:t>
            </w:r>
            <w:proofErr w:type="spellStart"/>
            <w:r w:rsidRPr="00100146">
              <w:rPr>
                <w:rFonts w:asciiTheme="minorHAnsi" w:hAnsiTheme="minorHAnsi" w:cstheme="minorHAnsi"/>
                <w:sz w:val="20"/>
                <w:szCs w:val="20"/>
                <w:lang w:val="el-GR"/>
              </w:rPr>
              <w:t>τριες</w:t>
            </w:r>
            <w:proofErr w:type="spellEnd"/>
            <w:r w:rsidRPr="00100146">
              <w:rPr>
                <w:rFonts w:asciiTheme="minorHAnsi" w:hAnsiTheme="minorHAnsi" w:cstheme="minorHAnsi"/>
                <w:sz w:val="20"/>
                <w:szCs w:val="20"/>
                <w:lang w:val="el-GR"/>
              </w:rPr>
              <w:t xml:space="preserve"> αναμένεται ότι στα πλαίσια του μαθήματος θα:</w:t>
            </w:r>
            <w:r w:rsidRPr="00100146">
              <w:rPr>
                <w:rFonts w:asciiTheme="minorHAnsi" w:hAnsiTheme="minorHAnsi" w:cstheme="minorHAnsi"/>
                <w:sz w:val="20"/>
                <w:szCs w:val="20"/>
                <w:lang w:val="el-GR"/>
              </w:rPr>
              <w:br/>
              <w:t xml:space="preserve">•  προσεγγίσουν </w:t>
            </w:r>
            <w:r w:rsidRPr="00100146">
              <w:rPr>
                <w:rFonts w:asciiTheme="minorHAnsi" w:hAnsiTheme="minorHAnsi" w:cstheme="minorHAnsi"/>
                <w:sz w:val="20"/>
                <w:szCs w:val="20"/>
                <w:lang w:val="el-GR"/>
              </w:rPr>
              <w:t>τ</w:t>
            </w:r>
            <w:r w:rsidRPr="00100146">
              <w:rPr>
                <w:rFonts w:asciiTheme="minorHAnsi" w:hAnsiTheme="minorHAnsi" w:cstheme="minorHAnsi"/>
                <w:sz w:val="20"/>
                <w:szCs w:val="20"/>
                <w:lang w:val="el-GR"/>
              </w:rPr>
              <w:t>η μάθηση ως ενσώματη, κιναισθητική και πολυτροπική διαδικασία</w:t>
            </w:r>
            <w:r w:rsidRPr="00100146">
              <w:rPr>
                <w:rFonts w:asciiTheme="minorHAnsi" w:hAnsiTheme="minorHAnsi" w:cstheme="minorHAnsi"/>
                <w:sz w:val="20"/>
                <w:szCs w:val="20"/>
                <w:lang w:val="el-GR"/>
              </w:rPr>
              <w:t>.</w:t>
            </w:r>
            <w:r w:rsidRPr="00100146">
              <w:rPr>
                <w:rFonts w:asciiTheme="minorHAnsi" w:hAnsiTheme="minorHAnsi" w:cstheme="minorHAnsi"/>
                <w:sz w:val="20"/>
                <w:szCs w:val="20"/>
                <w:lang w:val="el-GR"/>
              </w:rPr>
              <w:t xml:space="preserve"> </w:t>
            </w:r>
          </w:p>
          <w:p w14:paraId="1F2BDF06" w14:textId="0E2C0EBB" w:rsidR="00402A7C" w:rsidRPr="00100146" w:rsidRDefault="00402A7C" w:rsidP="00B45B8D">
            <w:pPr>
              <w:widowControl w:val="0"/>
              <w:autoSpaceDE w:val="0"/>
              <w:autoSpaceDN w:val="0"/>
              <w:adjustRightInd w:val="0"/>
              <w:rPr>
                <w:rFonts w:asciiTheme="minorHAnsi" w:hAnsiTheme="minorHAnsi" w:cstheme="minorHAnsi"/>
                <w:sz w:val="20"/>
                <w:szCs w:val="20"/>
                <w:lang w:val="el-GR"/>
              </w:rPr>
            </w:pPr>
            <w:r w:rsidRPr="00100146">
              <w:rPr>
                <w:rFonts w:asciiTheme="minorHAnsi" w:hAnsiTheme="minorHAnsi" w:cstheme="minorHAnsi"/>
                <w:sz w:val="20"/>
                <w:szCs w:val="20"/>
                <w:lang w:val="el-GR"/>
              </w:rPr>
              <w:t xml:space="preserve">• </w:t>
            </w:r>
            <w:r w:rsidRPr="00100146">
              <w:rPr>
                <w:rFonts w:asciiTheme="minorHAnsi" w:hAnsiTheme="minorHAnsi" w:cstheme="minorHAnsi"/>
                <w:sz w:val="20"/>
                <w:szCs w:val="20"/>
                <w:lang w:val="el-GR"/>
              </w:rPr>
              <w:t>εφαρμόσουν την κίνηση και το παιχνίδι στο αναλυτικό πρόγραμμα.</w:t>
            </w:r>
          </w:p>
          <w:p w14:paraId="71179D54" w14:textId="50AEF3DC" w:rsidR="00402A7C" w:rsidRPr="00100146" w:rsidRDefault="00402A7C" w:rsidP="00B45B8D">
            <w:pPr>
              <w:widowControl w:val="0"/>
              <w:autoSpaceDE w:val="0"/>
              <w:autoSpaceDN w:val="0"/>
              <w:adjustRightInd w:val="0"/>
              <w:rPr>
                <w:rFonts w:asciiTheme="minorHAnsi" w:hAnsiTheme="minorHAnsi" w:cstheme="minorHAnsi"/>
                <w:sz w:val="20"/>
                <w:szCs w:val="20"/>
                <w:lang w:val="el-GR"/>
              </w:rPr>
            </w:pPr>
            <w:r w:rsidRPr="00100146">
              <w:rPr>
                <w:rFonts w:asciiTheme="minorHAnsi" w:hAnsiTheme="minorHAnsi" w:cstheme="minorHAnsi"/>
                <w:sz w:val="20"/>
                <w:szCs w:val="20"/>
                <w:lang w:val="el-GR"/>
              </w:rPr>
              <w:t xml:space="preserve">• </w:t>
            </w:r>
            <w:r w:rsidRPr="00100146">
              <w:rPr>
                <w:rFonts w:asciiTheme="minorHAnsi" w:hAnsiTheme="minorHAnsi" w:cstheme="minorHAnsi"/>
                <w:sz w:val="20"/>
                <w:szCs w:val="20"/>
                <w:lang w:val="el-GR"/>
              </w:rPr>
              <w:t xml:space="preserve"> </w:t>
            </w:r>
            <w:r w:rsidRPr="00100146">
              <w:rPr>
                <w:rFonts w:asciiTheme="minorHAnsi" w:hAnsiTheme="minorHAnsi" w:cstheme="minorHAnsi"/>
                <w:sz w:val="20"/>
                <w:szCs w:val="20"/>
                <w:lang w:val="el-GR"/>
              </w:rPr>
              <w:t>εφαρμ</w:t>
            </w:r>
            <w:r w:rsidRPr="00100146">
              <w:rPr>
                <w:rFonts w:asciiTheme="minorHAnsi" w:hAnsiTheme="minorHAnsi" w:cstheme="minorHAnsi"/>
                <w:sz w:val="20"/>
                <w:szCs w:val="20"/>
                <w:lang w:val="el-GR"/>
              </w:rPr>
              <w:t>όσουν</w:t>
            </w:r>
            <w:r w:rsidRPr="00100146">
              <w:rPr>
                <w:rFonts w:asciiTheme="minorHAnsi" w:hAnsiTheme="minorHAnsi" w:cstheme="minorHAnsi"/>
                <w:sz w:val="20"/>
                <w:szCs w:val="20"/>
                <w:lang w:val="el-GR"/>
              </w:rPr>
              <w:t xml:space="preserve"> αισθητηριακ</w:t>
            </w:r>
            <w:r w:rsidRPr="00100146">
              <w:rPr>
                <w:rFonts w:asciiTheme="minorHAnsi" w:hAnsiTheme="minorHAnsi" w:cstheme="minorHAnsi"/>
                <w:sz w:val="20"/>
                <w:szCs w:val="20"/>
                <w:lang w:val="el-GR"/>
              </w:rPr>
              <w:t>ές</w:t>
            </w:r>
            <w:r w:rsidRPr="00100146">
              <w:rPr>
                <w:rFonts w:asciiTheme="minorHAnsi" w:hAnsiTheme="minorHAnsi" w:cstheme="minorHAnsi"/>
                <w:sz w:val="20"/>
                <w:szCs w:val="20"/>
                <w:lang w:val="el-GR"/>
              </w:rPr>
              <w:t xml:space="preserve"> ενεργοποιήσε</w:t>
            </w:r>
            <w:r w:rsidRPr="00100146">
              <w:rPr>
                <w:rFonts w:asciiTheme="minorHAnsi" w:hAnsiTheme="minorHAnsi" w:cstheme="minorHAnsi"/>
                <w:sz w:val="20"/>
                <w:szCs w:val="20"/>
                <w:lang w:val="el-GR"/>
              </w:rPr>
              <w:t>ις</w:t>
            </w:r>
            <w:r w:rsidRPr="00100146">
              <w:rPr>
                <w:rFonts w:asciiTheme="minorHAnsi" w:hAnsiTheme="minorHAnsi" w:cstheme="minorHAnsi"/>
                <w:sz w:val="20"/>
                <w:szCs w:val="20"/>
                <w:lang w:val="el-GR"/>
              </w:rPr>
              <w:t xml:space="preserve"> βιωματικής εμπειρίας στα γνωστικά αντικείμενα μέσα από διαθεματική προσέγγιση</w:t>
            </w:r>
            <w:r w:rsidRPr="00100146">
              <w:rPr>
                <w:rFonts w:asciiTheme="minorHAnsi" w:hAnsiTheme="minorHAnsi" w:cstheme="minorHAnsi"/>
                <w:sz w:val="20"/>
                <w:szCs w:val="20"/>
                <w:lang w:val="el-GR"/>
              </w:rPr>
              <w:t>.</w:t>
            </w:r>
            <w:r w:rsidRPr="00100146">
              <w:rPr>
                <w:rFonts w:asciiTheme="minorHAnsi" w:hAnsiTheme="minorHAnsi" w:cstheme="minorHAnsi"/>
                <w:sz w:val="20"/>
                <w:szCs w:val="20"/>
                <w:lang w:val="el-GR"/>
              </w:rPr>
              <w:t xml:space="preserve"> </w:t>
            </w:r>
          </w:p>
          <w:p w14:paraId="31FB898A" w14:textId="69AFAD61" w:rsidR="00402A7C" w:rsidRPr="00100146" w:rsidRDefault="00402A7C" w:rsidP="00402A7C">
            <w:pPr>
              <w:widowControl w:val="0"/>
              <w:autoSpaceDE w:val="0"/>
              <w:autoSpaceDN w:val="0"/>
              <w:adjustRightInd w:val="0"/>
              <w:rPr>
                <w:rFonts w:asciiTheme="minorHAnsi" w:hAnsiTheme="minorHAnsi" w:cstheme="minorHAnsi"/>
                <w:sz w:val="20"/>
                <w:szCs w:val="20"/>
                <w:lang w:val="el-GR"/>
              </w:rPr>
            </w:pPr>
            <w:r w:rsidRPr="00100146">
              <w:rPr>
                <w:rFonts w:asciiTheme="minorHAnsi" w:hAnsiTheme="minorHAnsi" w:cstheme="minorHAnsi"/>
                <w:sz w:val="20"/>
                <w:szCs w:val="20"/>
                <w:lang w:val="el-GR"/>
              </w:rPr>
              <w:t xml:space="preserve">• </w:t>
            </w:r>
            <w:r w:rsidRPr="00100146">
              <w:rPr>
                <w:rFonts w:asciiTheme="minorHAnsi" w:hAnsiTheme="minorHAnsi" w:cstheme="minorHAnsi"/>
                <w:sz w:val="20"/>
                <w:szCs w:val="20"/>
                <w:lang w:val="el-GR"/>
              </w:rPr>
              <w:t xml:space="preserve"> </w:t>
            </w:r>
            <w:r w:rsidRPr="00100146">
              <w:rPr>
                <w:rFonts w:asciiTheme="minorHAnsi" w:hAnsiTheme="minorHAnsi" w:cstheme="minorHAnsi"/>
                <w:sz w:val="20"/>
                <w:szCs w:val="20"/>
                <w:lang w:val="el-GR"/>
              </w:rPr>
              <w:t>σύνδεση της τέχνης του χορού με την εκπαίδευση, τον πολιτισμό και την επιστήμη</w:t>
            </w:r>
            <w:r w:rsidRPr="00100146">
              <w:rPr>
                <w:rFonts w:asciiTheme="minorHAnsi" w:hAnsiTheme="minorHAnsi" w:cstheme="minorHAnsi"/>
                <w:sz w:val="20"/>
                <w:szCs w:val="20"/>
                <w:lang w:val="el-GR"/>
              </w:rPr>
              <w:t>.</w:t>
            </w:r>
          </w:p>
          <w:p w14:paraId="19D84DE0" w14:textId="139B455F" w:rsidR="00402A7C" w:rsidRPr="00100146" w:rsidRDefault="00402A7C" w:rsidP="00B45B8D">
            <w:pPr>
              <w:widowControl w:val="0"/>
              <w:autoSpaceDE w:val="0"/>
              <w:autoSpaceDN w:val="0"/>
              <w:adjustRightInd w:val="0"/>
              <w:rPr>
                <w:rFonts w:asciiTheme="minorHAnsi" w:hAnsiTheme="minorHAnsi" w:cstheme="minorHAnsi"/>
                <w:sz w:val="20"/>
                <w:szCs w:val="20"/>
                <w:lang w:val="el-GR"/>
              </w:rPr>
            </w:pPr>
          </w:p>
          <w:p w14:paraId="185806E6" w14:textId="6AED2FD7" w:rsidR="00402A7C" w:rsidRPr="00100146" w:rsidRDefault="00402A7C" w:rsidP="00B45B8D">
            <w:pPr>
              <w:widowControl w:val="0"/>
              <w:autoSpaceDE w:val="0"/>
              <w:autoSpaceDN w:val="0"/>
              <w:adjustRightInd w:val="0"/>
              <w:rPr>
                <w:rFonts w:asciiTheme="minorHAnsi" w:hAnsiTheme="minorHAnsi" w:cstheme="minorHAnsi"/>
                <w:sz w:val="20"/>
                <w:szCs w:val="20"/>
                <w:lang w:val="el-GR"/>
              </w:rPr>
            </w:pPr>
            <w:r w:rsidRPr="00100146">
              <w:rPr>
                <w:rFonts w:asciiTheme="minorHAnsi" w:hAnsiTheme="minorHAnsi" w:cstheme="minorHAnsi"/>
                <w:sz w:val="20"/>
                <w:szCs w:val="20"/>
                <w:lang w:val="el-GR"/>
              </w:rPr>
              <w:t>• συνθέτουν και δημιουργούν παιχνίδια μικρής και μεγάλης κλίμακας για συλλογικές δράσεις που δίνουν ‘φωνή’ για να επιφέρουν κοινωνική, πολιτική, οικονομική ή περιβαλλοντική μεταρρύθμιση.</w:t>
            </w:r>
          </w:p>
          <w:p w14:paraId="040D6D6A" w14:textId="2851441E" w:rsidR="00402A7C" w:rsidRPr="00100146" w:rsidRDefault="00402A7C" w:rsidP="00B45B8D">
            <w:pPr>
              <w:widowControl w:val="0"/>
              <w:autoSpaceDE w:val="0"/>
              <w:autoSpaceDN w:val="0"/>
              <w:adjustRightInd w:val="0"/>
              <w:rPr>
                <w:rFonts w:asciiTheme="minorHAnsi" w:hAnsiTheme="minorHAnsi" w:cstheme="minorHAnsi"/>
                <w:sz w:val="20"/>
                <w:szCs w:val="20"/>
                <w:lang w:val="el-GR"/>
              </w:rPr>
            </w:pPr>
            <w:r w:rsidRPr="00100146">
              <w:rPr>
                <w:rFonts w:asciiTheme="minorHAnsi" w:hAnsiTheme="minorHAnsi" w:cstheme="minorHAnsi"/>
                <w:sz w:val="20"/>
                <w:szCs w:val="20"/>
                <w:lang w:val="el-GR"/>
              </w:rPr>
              <w:t xml:space="preserve">• εξοικειωθούν με το σχεδιασμό και την οργάνωση </w:t>
            </w:r>
            <w:r w:rsidRPr="00100146">
              <w:rPr>
                <w:rFonts w:asciiTheme="minorHAnsi" w:hAnsiTheme="minorHAnsi" w:cstheme="minorHAnsi"/>
                <w:sz w:val="20"/>
                <w:szCs w:val="20"/>
                <w:lang w:val="el-GR"/>
              </w:rPr>
              <w:t>κινητικών</w:t>
            </w:r>
            <w:r w:rsidRPr="00100146">
              <w:rPr>
                <w:rFonts w:asciiTheme="minorHAnsi" w:hAnsiTheme="minorHAnsi" w:cstheme="minorHAnsi"/>
                <w:sz w:val="20"/>
                <w:szCs w:val="20"/>
                <w:lang w:val="el-GR"/>
              </w:rPr>
              <w:t xml:space="preserve"> δραστηριοτήτων για το νηπιαγωγείο</w:t>
            </w:r>
            <w:r w:rsidR="00100146">
              <w:rPr>
                <w:rFonts w:asciiTheme="minorHAnsi" w:hAnsiTheme="minorHAnsi" w:cstheme="minorHAnsi"/>
                <w:sz w:val="20"/>
                <w:szCs w:val="20"/>
                <w:lang w:val="el-GR"/>
              </w:rPr>
              <w:t>.</w:t>
            </w:r>
          </w:p>
          <w:p w14:paraId="122B3668" w14:textId="77777777" w:rsidR="00402A7C" w:rsidRPr="00626C85" w:rsidRDefault="00402A7C" w:rsidP="00B45B8D">
            <w:pPr>
              <w:widowControl w:val="0"/>
              <w:autoSpaceDE w:val="0"/>
              <w:autoSpaceDN w:val="0"/>
              <w:adjustRightInd w:val="0"/>
              <w:rPr>
                <w:rFonts w:ascii="Calibri" w:hAnsi="Calibri" w:cs="Arial"/>
                <w:sz w:val="20"/>
                <w:szCs w:val="20"/>
                <w:lang w:val="el-GR"/>
              </w:rPr>
            </w:pPr>
          </w:p>
          <w:p w14:paraId="1ED2DE6B" w14:textId="77777777" w:rsidR="00402A7C" w:rsidRPr="00626C85" w:rsidRDefault="00402A7C" w:rsidP="00B45B8D">
            <w:pPr>
              <w:widowControl w:val="0"/>
              <w:autoSpaceDE w:val="0"/>
              <w:autoSpaceDN w:val="0"/>
              <w:adjustRightInd w:val="0"/>
              <w:spacing w:after="60"/>
              <w:rPr>
                <w:rFonts w:ascii="Calibri" w:hAnsi="Calibri" w:cs="Arial"/>
                <w:sz w:val="20"/>
                <w:szCs w:val="20"/>
                <w:lang w:val="el-GR"/>
              </w:rPr>
            </w:pPr>
          </w:p>
        </w:tc>
      </w:tr>
      <w:tr w:rsidR="00402A7C" w:rsidRPr="00705AAD" w14:paraId="633057F6" w14:textId="77777777" w:rsidTr="00B45B8D">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3DF10A99" w14:textId="77777777" w:rsidR="00402A7C" w:rsidRPr="00705AAD" w:rsidRDefault="00402A7C" w:rsidP="00B45B8D">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402A7C" w:rsidRPr="00D50C28" w14:paraId="5A29AE25" w14:textId="77777777" w:rsidTr="00B45B8D">
        <w:tc>
          <w:tcPr>
            <w:tcW w:w="8472" w:type="dxa"/>
            <w:gridSpan w:val="2"/>
            <w:tcBorders>
              <w:top w:val="nil"/>
              <w:bottom w:val="nil"/>
            </w:tcBorders>
            <w:shd w:val="clear" w:color="auto" w:fill="D0CECE" w:themeFill="background2" w:themeFillShade="E6"/>
          </w:tcPr>
          <w:p w14:paraId="50AB640A" w14:textId="77777777" w:rsidR="00402A7C" w:rsidRPr="00705AAD" w:rsidRDefault="00402A7C" w:rsidP="00B45B8D">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402A7C" w:rsidRPr="007E6482" w14:paraId="0E6ED2A1" w14:textId="77777777" w:rsidTr="00B45B8D">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0C0AAB78"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060CEE6"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6CEDF8C9"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006E2FCF"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1E2CC42F"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366F0A74"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CF0DF24"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1FAD45E4"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0CECE" w:themeFill="background2" w:themeFillShade="E6"/>
          </w:tcPr>
          <w:p w14:paraId="555EFF30"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3870B997"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578CB7EF"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C79431C"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6310699A"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07B03063" w14:textId="77777777" w:rsidR="00402A7C" w:rsidRDefault="00402A7C" w:rsidP="00B45B8D">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D3CE79C" w14:textId="77777777" w:rsidR="00402A7C" w:rsidRDefault="00402A7C" w:rsidP="00B45B8D">
            <w:pPr>
              <w:rPr>
                <w:rFonts w:ascii="Calibri" w:hAnsi="Calibri" w:cs="Arial"/>
                <w:i/>
                <w:sz w:val="16"/>
                <w:szCs w:val="16"/>
                <w:lang w:val="el-GR"/>
              </w:rPr>
            </w:pPr>
            <w:r>
              <w:rPr>
                <w:rFonts w:ascii="Calibri" w:hAnsi="Calibri" w:cs="Arial"/>
                <w:i/>
                <w:sz w:val="16"/>
                <w:szCs w:val="16"/>
                <w:lang w:val="el-GR"/>
              </w:rPr>
              <w:t>……</w:t>
            </w:r>
          </w:p>
          <w:p w14:paraId="748E1480" w14:textId="77777777" w:rsidR="00402A7C" w:rsidRDefault="00402A7C" w:rsidP="00B45B8D">
            <w:pPr>
              <w:rPr>
                <w:rFonts w:ascii="Calibri" w:hAnsi="Calibri" w:cs="Arial"/>
                <w:i/>
                <w:sz w:val="16"/>
                <w:szCs w:val="16"/>
                <w:lang w:val="el-GR"/>
              </w:rPr>
            </w:pPr>
            <w:r>
              <w:rPr>
                <w:rFonts w:ascii="Calibri" w:hAnsi="Calibri" w:cs="Arial"/>
                <w:i/>
                <w:sz w:val="16"/>
                <w:szCs w:val="16"/>
                <w:lang w:val="el-GR"/>
              </w:rPr>
              <w:t>Άλλες…</w:t>
            </w:r>
          </w:p>
          <w:p w14:paraId="09B5619F" w14:textId="77777777" w:rsidR="00402A7C" w:rsidRPr="00705AAD" w:rsidRDefault="00402A7C" w:rsidP="00B45B8D">
            <w:pPr>
              <w:rPr>
                <w:rFonts w:ascii="Calibri" w:hAnsi="Calibri" w:cs="Arial"/>
                <w:b/>
                <w:sz w:val="20"/>
                <w:szCs w:val="20"/>
                <w:lang w:val="el-GR"/>
              </w:rPr>
            </w:pPr>
            <w:r>
              <w:rPr>
                <w:rFonts w:ascii="Calibri" w:hAnsi="Calibri" w:cs="Arial"/>
                <w:i/>
                <w:sz w:val="16"/>
                <w:szCs w:val="16"/>
                <w:lang w:val="el-GR"/>
              </w:rPr>
              <w:t>…….</w:t>
            </w:r>
          </w:p>
        </w:tc>
      </w:tr>
      <w:tr w:rsidR="00402A7C" w:rsidRPr="00D50C28" w14:paraId="01181950" w14:textId="77777777" w:rsidTr="00B45B8D">
        <w:tc>
          <w:tcPr>
            <w:tcW w:w="8472" w:type="dxa"/>
            <w:gridSpan w:val="2"/>
            <w:tcBorders>
              <w:bottom w:val="single" w:sz="4" w:space="0" w:color="auto"/>
            </w:tcBorders>
          </w:tcPr>
          <w:p w14:paraId="4C931100" w14:textId="77777777" w:rsidR="00402A7C" w:rsidRPr="00705AAD" w:rsidRDefault="00402A7C" w:rsidP="00B45B8D">
            <w:pPr>
              <w:rPr>
                <w:rFonts w:ascii="Calibri" w:hAnsi="Calibri" w:cs="Arial"/>
                <w:color w:val="002060"/>
                <w:sz w:val="20"/>
                <w:szCs w:val="20"/>
                <w:lang w:val="el-GR"/>
              </w:rPr>
            </w:pPr>
          </w:p>
          <w:p w14:paraId="410014C7"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B29DFB9"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0789658"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3D2C9B84"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356DFDB"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6D6CAA5" w14:textId="77777777" w:rsidR="00402A7C" w:rsidRDefault="00402A7C" w:rsidP="00B45B8D">
            <w:pPr>
              <w:widowControl w:val="0"/>
              <w:autoSpaceDE w:val="0"/>
              <w:autoSpaceDN w:val="0"/>
              <w:adjustRightInd w:val="0"/>
              <w:rPr>
                <w:rFonts w:ascii="Calibri" w:eastAsia="Calibri" w:hAnsi="Calibri"/>
                <w:color w:val="002060"/>
                <w:lang w:val="el-GR"/>
              </w:rPr>
            </w:pPr>
            <w:r w:rsidRPr="00705AAD">
              <w:rPr>
                <w:rFonts w:ascii="Calibri" w:hAnsi="Calibri" w:cs="Arial"/>
                <w:i/>
                <w:sz w:val="16"/>
                <w:szCs w:val="16"/>
                <w:lang w:val="el-GR"/>
              </w:rPr>
              <w:t>Παράγωγή νέων ερευνητικών ιδεών</w:t>
            </w:r>
          </w:p>
          <w:p w14:paraId="5928FFF8"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14F0B9BE"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72127008"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860E415"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81AD92A" w14:textId="77777777" w:rsidR="00402A7C" w:rsidRPr="00705AAD" w:rsidRDefault="00402A7C" w:rsidP="00B45B8D">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909EA70" w14:textId="77777777" w:rsidR="00402A7C" w:rsidRDefault="00402A7C" w:rsidP="00B45B8D">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C739DC9" w14:textId="77777777" w:rsidR="00402A7C" w:rsidRDefault="00402A7C" w:rsidP="00B45B8D">
            <w:pPr>
              <w:widowControl w:val="0"/>
              <w:autoSpaceDE w:val="0"/>
              <w:autoSpaceDN w:val="0"/>
              <w:adjustRightInd w:val="0"/>
              <w:rPr>
                <w:rFonts w:ascii="Calibri" w:eastAsia="Calibri" w:hAnsi="Calibri"/>
                <w:color w:val="002060"/>
                <w:lang w:val="el-GR"/>
              </w:rPr>
            </w:pPr>
          </w:p>
          <w:p w14:paraId="1A78EC5B" w14:textId="77777777" w:rsidR="00402A7C" w:rsidRDefault="00402A7C" w:rsidP="00B45B8D">
            <w:pPr>
              <w:widowControl w:val="0"/>
              <w:autoSpaceDE w:val="0"/>
              <w:autoSpaceDN w:val="0"/>
              <w:adjustRightInd w:val="0"/>
              <w:rPr>
                <w:rFonts w:ascii="Calibri" w:eastAsia="Calibri" w:hAnsi="Calibri"/>
                <w:color w:val="002060"/>
                <w:lang w:val="el-GR"/>
              </w:rPr>
            </w:pPr>
          </w:p>
          <w:p w14:paraId="2C102BB6" w14:textId="77777777" w:rsidR="00402A7C" w:rsidRDefault="00402A7C" w:rsidP="00B45B8D">
            <w:pPr>
              <w:widowControl w:val="0"/>
              <w:autoSpaceDE w:val="0"/>
              <w:autoSpaceDN w:val="0"/>
              <w:adjustRightInd w:val="0"/>
              <w:rPr>
                <w:rFonts w:ascii="Calibri" w:eastAsia="Calibri" w:hAnsi="Calibri"/>
                <w:color w:val="002060"/>
                <w:lang w:val="el-GR"/>
              </w:rPr>
            </w:pPr>
          </w:p>
          <w:p w14:paraId="0369B7FE" w14:textId="77777777" w:rsidR="00402A7C" w:rsidRDefault="00402A7C" w:rsidP="00B45B8D">
            <w:pPr>
              <w:widowControl w:val="0"/>
              <w:autoSpaceDE w:val="0"/>
              <w:autoSpaceDN w:val="0"/>
              <w:adjustRightInd w:val="0"/>
              <w:rPr>
                <w:rFonts w:ascii="Calibri" w:eastAsia="Calibri" w:hAnsi="Calibri"/>
                <w:color w:val="002060"/>
                <w:lang w:val="el-GR"/>
              </w:rPr>
            </w:pPr>
          </w:p>
          <w:p w14:paraId="09C43AB5" w14:textId="77777777" w:rsidR="00402A7C" w:rsidRDefault="00402A7C" w:rsidP="00B45B8D">
            <w:pPr>
              <w:widowControl w:val="0"/>
              <w:autoSpaceDE w:val="0"/>
              <w:autoSpaceDN w:val="0"/>
              <w:adjustRightInd w:val="0"/>
              <w:rPr>
                <w:rFonts w:ascii="Calibri" w:eastAsia="Calibri" w:hAnsi="Calibri"/>
                <w:color w:val="002060"/>
                <w:lang w:val="el-GR"/>
              </w:rPr>
            </w:pPr>
          </w:p>
          <w:p w14:paraId="480CE468" w14:textId="77777777" w:rsidR="00402A7C" w:rsidRDefault="00402A7C" w:rsidP="00B45B8D">
            <w:pPr>
              <w:widowControl w:val="0"/>
              <w:autoSpaceDE w:val="0"/>
              <w:autoSpaceDN w:val="0"/>
              <w:adjustRightInd w:val="0"/>
              <w:rPr>
                <w:rFonts w:ascii="Calibri" w:eastAsia="Calibri" w:hAnsi="Calibri"/>
                <w:color w:val="002060"/>
                <w:lang w:val="el-GR"/>
              </w:rPr>
            </w:pPr>
          </w:p>
          <w:p w14:paraId="31A33B87" w14:textId="77777777" w:rsidR="00402A7C" w:rsidRDefault="00402A7C" w:rsidP="00B45B8D">
            <w:pPr>
              <w:widowControl w:val="0"/>
              <w:autoSpaceDE w:val="0"/>
              <w:autoSpaceDN w:val="0"/>
              <w:adjustRightInd w:val="0"/>
              <w:rPr>
                <w:rFonts w:ascii="Calibri" w:eastAsia="Calibri" w:hAnsi="Calibri"/>
                <w:color w:val="002060"/>
                <w:lang w:val="el-GR"/>
              </w:rPr>
            </w:pPr>
          </w:p>
          <w:p w14:paraId="5E2F8A66" w14:textId="77777777" w:rsidR="00402A7C" w:rsidRDefault="00402A7C" w:rsidP="00B45B8D">
            <w:pPr>
              <w:widowControl w:val="0"/>
              <w:autoSpaceDE w:val="0"/>
              <w:autoSpaceDN w:val="0"/>
              <w:adjustRightInd w:val="0"/>
              <w:rPr>
                <w:rFonts w:ascii="Calibri" w:eastAsia="Calibri" w:hAnsi="Calibri"/>
                <w:color w:val="002060"/>
                <w:lang w:val="el-GR"/>
              </w:rPr>
            </w:pPr>
          </w:p>
          <w:p w14:paraId="60DD5B85" w14:textId="77777777" w:rsidR="00402A7C" w:rsidRDefault="00402A7C" w:rsidP="00B45B8D">
            <w:pPr>
              <w:widowControl w:val="0"/>
              <w:autoSpaceDE w:val="0"/>
              <w:autoSpaceDN w:val="0"/>
              <w:adjustRightInd w:val="0"/>
              <w:rPr>
                <w:rFonts w:ascii="Calibri" w:eastAsia="Calibri" w:hAnsi="Calibri"/>
                <w:color w:val="002060"/>
                <w:lang w:val="el-GR"/>
              </w:rPr>
            </w:pPr>
          </w:p>
          <w:p w14:paraId="270CEFCF" w14:textId="77777777" w:rsidR="00402A7C" w:rsidRPr="00705AAD" w:rsidRDefault="00402A7C" w:rsidP="00B45B8D">
            <w:pPr>
              <w:widowControl w:val="0"/>
              <w:autoSpaceDE w:val="0"/>
              <w:autoSpaceDN w:val="0"/>
              <w:adjustRightInd w:val="0"/>
              <w:rPr>
                <w:rFonts w:ascii="Calibri" w:eastAsia="Calibri" w:hAnsi="Calibri"/>
                <w:color w:val="002060"/>
                <w:lang w:val="el-GR"/>
              </w:rPr>
            </w:pPr>
          </w:p>
          <w:p w14:paraId="3658A0A8" w14:textId="77777777" w:rsidR="00402A7C" w:rsidRPr="00705AAD" w:rsidRDefault="00402A7C" w:rsidP="00B45B8D">
            <w:pPr>
              <w:widowControl w:val="0"/>
              <w:autoSpaceDE w:val="0"/>
              <w:autoSpaceDN w:val="0"/>
              <w:adjustRightInd w:val="0"/>
              <w:spacing w:after="60"/>
              <w:rPr>
                <w:rFonts w:ascii="Calibri" w:hAnsi="Calibri" w:cs="Arial"/>
                <w:i/>
                <w:sz w:val="16"/>
                <w:szCs w:val="16"/>
                <w:lang w:val="el-GR"/>
              </w:rPr>
            </w:pPr>
          </w:p>
        </w:tc>
      </w:tr>
    </w:tbl>
    <w:p w14:paraId="148FC218" w14:textId="77777777" w:rsidR="00402A7C" w:rsidRPr="003F1186" w:rsidRDefault="00402A7C" w:rsidP="00402A7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3F1186">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02A7C" w:rsidRPr="00995930" w14:paraId="45E96C42" w14:textId="77777777" w:rsidTr="00B45B8D">
        <w:tc>
          <w:tcPr>
            <w:tcW w:w="8472" w:type="dxa"/>
          </w:tcPr>
          <w:p w14:paraId="62B631ED" w14:textId="77777777" w:rsidR="001B2E02" w:rsidRPr="001B2E02" w:rsidRDefault="001B2E02" w:rsidP="001B2E02">
            <w:pPr>
              <w:jc w:val="both"/>
              <w:rPr>
                <w:rFonts w:asciiTheme="minorHAnsi" w:hAnsiTheme="minorHAnsi" w:cstheme="minorHAnsi"/>
                <w:sz w:val="20"/>
                <w:szCs w:val="20"/>
                <w:u w:val="single"/>
              </w:rPr>
            </w:pPr>
            <w:r w:rsidRPr="001B2E02">
              <w:rPr>
                <w:rFonts w:asciiTheme="minorHAnsi" w:hAnsiTheme="minorHAnsi" w:cstheme="minorHAnsi"/>
                <w:sz w:val="20"/>
                <w:szCs w:val="20"/>
                <w:u w:val="single"/>
              </w:rPr>
              <w:t>Μάθημα 1: Ο χορός στην εκπαίδευση</w:t>
            </w:r>
          </w:p>
          <w:p w14:paraId="02A63A60" w14:textId="57D3FB96" w:rsidR="001B2E02" w:rsidRDefault="001B2E02" w:rsidP="001B2E02">
            <w:pPr>
              <w:jc w:val="both"/>
              <w:rPr>
                <w:rFonts w:asciiTheme="minorHAnsi" w:hAnsiTheme="minorHAnsi" w:cstheme="minorHAnsi"/>
                <w:sz w:val="20"/>
                <w:szCs w:val="20"/>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Παιδαγωγική του χορού. Έμφαση θα δοθεί στην ανάγκη μίας νέας αντίληψης στον τρόπο που προσεγγίζονται, παρουσιάζονται και αναλύονται τα γνωστικά αντικείμενα στην </w:t>
            </w:r>
            <w:proofErr w:type="spellStart"/>
            <w:r w:rsidRPr="001B2E02">
              <w:rPr>
                <w:rFonts w:asciiTheme="minorHAnsi" w:hAnsiTheme="minorHAnsi" w:cstheme="minorHAnsi"/>
                <w:sz w:val="20"/>
                <w:szCs w:val="20"/>
              </w:rPr>
              <w:t>εκ</w:t>
            </w:r>
            <w:proofErr w:type="spellEnd"/>
            <w:r w:rsidRPr="001B2E02">
              <w:rPr>
                <w:rFonts w:asciiTheme="minorHAnsi" w:hAnsiTheme="minorHAnsi" w:cstheme="minorHAnsi"/>
                <w:sz w:val="20"/>
                <w:szCs w:val="20"/>
              </w:rPr>
              <w:t>παίδευση (</w:t>
            </w:r>
            <w:proofErr w:type="spellStart"/>
            <w:r w:rsidRPr="001B2E02">
              <w:rPr>
                <w:rFonts w:asciiTheme="minorHAnsi" w:hAnsiTheme="minorHAnsi" w:cstheme="minorHAnsi"/>
                <w:sz w:val="20"/>
                <w:szCs w:val="20"/>
              </w:rPr>
              <w:t>λογικομ</w:t>
            </w:r>
            <w:proofErr w:type="spellEnd"/>
            <w:r w:rsidRPr="001B2E02">
              <w:rPr>
                <w:rFonts w:asciiTheme="minorHAnsi" w:hAnsiTheme="minorHAnsi" w:cstheme="minorHAnsi"/>
                <w:sz w:val="20"/>
                <w:szCs w:val="20"/>
              </w:rPr>
              <w:t xml:space="preserve">αθηματικές </w:t>
            </w:r>
            <w:proofErr w:type="spellStart"/>
            <w:r w:rsidRPr="001B2E02">
              <w:rPr>
                <w:rFonts w:asciiTheme="minorHAnsi" w:hAnsiTheme="minorHAnsi" w:cstheme="minorHAnsi"/>
                <w:sz w:val="20"/>
                <w:szCs w:val="20"/>
              </w:rPr>
              <w:t>έννοιες</w:t>
            </w:r>
            <w:proofErr w:type="spellEnd"/>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γρ</w:t>
            </w:r>
            <w:proofErr w:type="spellEnd"/>
            <w:r w:rsidRPr="001B2E02">
              <w:rPr>
                <w:rFonts w:asciiTheme="minorHAnsi" w:hAnsiTheme="minorHAnsi" w:cstheme="minorHAnsi"/>
                <w:sz w:val="20"/>
                <w:szCs w:val="20"/>
              </w:rPr>
              <w:t xml:space="preserve">αμματισμός, κ.α.). Κίνητρο για δραστηριοποίηση, αξιοποίηση ιδεών και διαδικασία ανακάλυψης της λύσης. Ασκήσεις για ανάπτυξη δημιουργικότητας, φαντασίας, αφηγηματικής ικανότητας, </w:t>
            </w:r>
            <w:proofErr w:type="spellStart"/>
            <w:r w:rsidRPr="001B2E02">
              <w:rPr>
                <w:rFonts w:asciiTheme="minorHAnsi" w:hAnsiTheme="minorHAnsi" w:cstheme="minorHAnsi"/>
                <w:sz w:val="20"/>
                <w:szCs w:val="20"/>
              </w:rPr>
              <w:t>μεταγνώσης</w:t>
            </w:r>
            <w:proofErr w:type="spellEnd"/>
            <w:r w:rsidRPr="001B2E02">
              <w:rPr>
                <w:rFonts w:asciiTheme="minorHAnsi" w:hAnsiTheme="minorHAnsi" w:cstheme="minorHAnsi"/>
                <w:sz w:val="20"/>
                <w:szCs w:val="20"/>
              </w:rPr>
              <w:t xml:space="preserve">, μετασχηματικής γνώσης, </w:t>
            </w:r>
            <w:proofErr w:type="spellStart"/>
            <w:r w:rsidRPr="001B2E02">
              <w:rPr>
                <w:rFonts w:asciiTheme="minorHAnsi" w:hAnsiTheme="minorHAnsi" w:cstheme="minorHAnsi"/>
                <w:sz w:val="20"/>
                <w:szCs w:val="20"/>
              </w:rPr>
              <w:t>αλτρουσιμού</w:t>
            </w:r>
            <w:proofErr w:type="spellEnd"/>
            <w:r w:rsidRPr="001B2E02">
              <w:rPr>
                <w:rFonts w:asciiTheme="minorHAnsi" w:hAnsiTheme="minorHAnsi" w:cstheme="minorHAnsi"/>
                <w:sz w:val="20"/>
                <w:szCs w:val="20"/>
              </w:rPr>
              <w:t xml:space="preserve">, ευέλικτης σκέψης, ενσυναίσθησης, αυτογνωσίας, πρωτοβουλίας, παρατηρητικότητας, κ.α.   </w:t>
            </w:r>
          </w:p>
          <w:p w14:paraId="5ADDE9D8" w14:textId="77777777" w:rsidR="001B2E02" w:rsidRPr="001B2E02" w:rsidRDefault="001B2E02" w:rsidP="001B2E02">
            <w:pPr>
              <w:jc w:val="both"/>
              <w:rPr>
                <w:rFonts w:asciiTheme="minorHAnsi" w:hAnsiTheme="minorHAnsi" w:cstheme="minorHAnsi"/>
                <w:sz w:val="20"/>
                <w:szCs w:val="20"/>
              </w:rPr>
            </w:pPr>
          </w:p>
          <w:p w14:paraId="3E1A3038" w14:textId="77777777" w:rsidR="001B2E02" w:rsidRPr="001B2E02" w:rsidRDefault="001B2E02" w:rsidP="001B2E02">
            <w:pPr>
              <w:jc w:val="both"/>
              <w:rPr>
                <w:rFonts w:asciiTheme="minorHAnsi" w:hAnsiTheme="minorHAnsi" w:cstheme="minorHAnsi"/>
                <w:bCs/>
                <w:sz w:val="20"/>
                <w:szCs w:val="20"/>
                <w:u w:val="single"/>
              </w:rPr>
            </w:pPr>
            <w:r w:rsidRPr="001B2E02">
              <w:rPr>
                <w:rFonts w:asciiTheme="minorHAnsi" w:hAnsiTheme="minorHAnsi" w:cstheme="minorHAnsi"/>
                <w:sz w:val="20"/>
                <w:szCs w:val="20"/>
                <w:u w:val="single"/>
              </w:rPr>
              <w:t xml:space="preserve">Μάθημα 2: </w:t>
            </w:r>
            <w:r w:rsidRPr="001B2E02">
              <w:rPr>
                <w:rFonts w:asciiTheme="minorHAnsi" w:hAnsiTheme="minorHAnsi" w:cstheme="minorHAnsi"/>
                <w:bCs/>
                <w:sz w:val="20"/>
                <w:szCs w:val="20"/>
                <w:u w:val="single"/>
              </w:rPr>
              <w:t>Πολιτισμική και πολιτιστική αγωγή</w:t>
            </w:r>
          </w:p>
          <w:p w14:paraId="00303311" w14:textId="734EDDB8" w:rsidR="001B2E02" w:rsidRPr="001B2E02" w:rsidRDefault="001B2E02" w:rsidP="001B2E02">
            <w:pPr>
              <w:jc w:val="both"/>
              <w:rPr>
                <w:rFonts w:asciiTheme="minorHAnsi" w:hAnsiTheme="minorHAnsi" w:cstheme="minorHAnsi"/>
                <w:sz w:val="20"/>
                <w:szCs w:val="20"/>
                <w:lang w:val="el-GR"/>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Ανάλυση των πλούσιων πολιτισμικών φορμών-φαινομένων και επεξεργασία προσωπικής ταυτότητας. </w:t>
            </w:r>
            <w:r w:rsidRPr="001B2E02">
              <w:rPr>
                <w:rFonts w:asciiTheme="minorHAnsi" w:hAnsiTheme="minorHAnsi" w:cstheme="minorHAnsi"/>
                <w:sz w:val="20"/>
                <w:szCs w:val="20"/>
                <w:lang w:val="el-GR"/>
              </w:rPr>
              <w:t xml:space="preserve">Το μάθημα αυτό θα εστιάσει στη </w:t>
            </w:r>
            <w:proofErr w:type="spellStart"/>
            <w:r w:rsidRPr="001B2E02">
              <w:rPr>
                <w:rFonts w:asciiTheme="minorHAnsi" w:hAnsiTheme="minorHAnsi" w:cstheme="minorHAnsi"/>
                <w:sz w:val="20"/>
                <w:szCs w:val="20"/>
                <w:lang w:val="el-GR"/>
              </w:rPr>
              <w:t>πολυπολιτισμικότητα</w:t>
            </w:r>
            <w:proofErr w:type="spellEnd"/>
            <w:r w:rsidRPr="001B2E02">
              <w:rPr>
                <w:rFonts w:asciiTheme="minorHAnsi" w:hAnsiTheme="minorHAnsi" w:cstheme="minorHAnsi"/>
                <w:sz w:val="20"/>
                <w:szCs w:val="20"/>
                <w:lang w:val="el-GR"/>
              </w:rPr>
              <w:t xml:space="preserve">, παρέχοντας γνώση των διαφόρων πολιτιστικών παραδόσεων, παρέχοντας γνώση για τις διαφορετικές πολιτιστικές αξίες </w:t>
            </w:r>
            <w:proofErr w:type="spellStart"/>
            <w:r w:rsidRPr="001B2E02">
              <w:rPr>
                <w:rFonts w:asciiTheme="minorHAnsi" w:hAnsiTheme="minorHAnsi" w:cstheme="minorHAnsi"/>
                <w:sz w:val="20"/>
                <w:szCs w:val="20"/>
                <w:lang w:val="el-GR"/>
              </w:rPr>
              <w:t>συναπτόμενες</w:t>
            </w:r>
            <w:proofErr w:type="spellEnd"/>
            <w:r w:rsidRPr="001B2E02">
              <w:rPr>
                <w:rFonts w:asciiTheme="minorHAnsi" w:hAnsiTheme="minorHAnsi" w:cstheme="minorHAnsi"/>
                <w:sz w:val="20"/>
                <w:szCs w:val="20"/>
                <w:lang w:val="el-GR"/>
              </w:rPr>
              <w:t xml:space="preserve"> στο χορό και εισάγοντας διαδικασίες πολιτιστικής εξέλιξης και αλλαγής.</w:t>
            </w:r>
          </w:p>
          <w:p w14:paraId="390DA3B8" w14:textId="339CBE73" w:rsidR="001B2E02" w:rsidRDefault="001B2E02" w:rsidP="001B2E02">
            <w:pPr>
              <w:jc w:val="both"/>
              <w:rPr>
                <w:rFonts w:asciiTheme="minorHAnsi" w:hAnsiTheme="minorHAnsi" w:cstheme="minorHAnsi"/>
                <w:sz w:val="20"/>
                <w:szCs w:val="20"/>
                <w:lang w:val="el-GR"/>
              </w:rPr>
            </w:pPr>
          </w:p>
          <w:p w14:paraId="1F431D1E" w14:textId="6CC0CB7B" w:rsidR="001B2E02" w:rsidRDefault="001B2E02" w:rsidP="001B2E02">
            <w:pPr>
              <w:jc w:val="both"/>
              <w:rPr>
                <w:rFonts w:asciiTheme="minorHAnsi" w:hAnsiTheme="minorHAnsi" w:cstheme="minorHAnsi"/>
                <w:sz w:val="20"/>
                <w:szCs w:val="20"/>
                <w:lang w:val="el-GR"/>
              </w:rPr>
            </w:pPr>
          </w:p>
          <w:p w14:paraId="3B4B27BE" w14:textId="77777777" w:rsidR="001B2E02" w:rsidRPr="001B2E02" w:rsidRDefault="001B2E02" w:rsidP="001B2E02">
            <w:pPr>
              <w:jc w:val="both"/>
              <w:rPr>
                <w:rFonts w:asciiTheme="minorHAnsi" w:hAnsiTheme="minorHAnsi" w:cstheme="minorHAnsi"/>
                <w:sz w:val="20"/>
                <w:szCs w:val="20"/>
                <w:lang w:val="el-GR"/>
              </w:rPr>
            </w:pPr>
          </w:p>
          <w:p w14:paraId="5423B2F2" w14:textId="77777777" w:rsidR="001B2E02" w:rsidRPr="001B2E02" w:rsidRDefault="001B2E02" w:rsidP="001B2E02">
            <w:pPr>
              <w:jc w:val="both"/>
              <w:rPr>
                <w:rFonts w:asciiTheme="minorHAnsi" w:hAnsiTheme="minorHAnsi" w:cstheme="minorHAnsi"/>
                <w:sz w:val="20"/>
                <w:szCs w:val="20"/>
                <w:u w:val="single"/>
              </w:rPr>
            </w:pPr>
            <w:proofErr w:type="spellStart"/>
            <w:r w:rsidRPr="001B2E02">
              <w:rPr>
                <w:rFonts w:asciiTheme="minorHAnsi" w:hAnsiTheme="minorHAnsi" w:cstheme="minorHAnsi"/>
                <w:sz w:val="20"/>
                <w:szCs w:val="20"/>
                <w:u w:val="single"/>
              </w:rPr>
              <w:lastRenderedPageBreak/>
              <w:t>Μάθημ</w:t>
            </w:r>
            <w:proofErr w:type="spellEnd"/>
            <w:r w:rsidRPr="001B2E02">
              <w:rPr>
                <w:rFonts w:asciiTheme="minorHAnsi" w:hAnsiTheme="minorHAnsi" w:cstheme="minorHAnsi"/>
                <w:sz w:val="20"/>
                <w:szCs w:val="20"/>
                <w:u w:val="single"/>
              </w:rPr>
              <w:t xml:space="preserve">α 3: </w:t>
            </w:r>
            <w:proofErr w:type="spellStart"/>
            <w:r w:rsidRPr="001B2E02">
              <w:rPr>
                <w:rFonts w:asciiTheme="minorHAnsi" w:hAnsiTheme="minorHAnsi" w:cstheme="minorHAnsi"/>
                <w:sz w:val="20"/>
                <w:szCs w:val="20"/>
                <w:u w:val="single"/>
              </w:rPr>
              <w:t>Χορός</w:t>
            </w:r>
            <w:proofErr w:type="spellEnd"/>
            <w:r w:rsidRPr="001B2E02">
              <w:rPr>
                <w:rFonts w:asciiTheme="minorHAnsi" w:hAnsiTheme="minorHAnsi" w:cstheme="minorHAnsi"/>
                <w:sz w:val="20"/>
                <w:szCs w:val="20"/>
                <w:u w:val="single"/>
              </w:rPr>
              <w:t xml:space="preserve"> και διαθεματικότητα </w:t>
            </w:r>
          </w:p>
          <w:p w14:paraId="7894C85A" w14:textId="77777777" w:rsidR="001B2E02" w:rsidRPr="001B2E02" w:rsidRDefault="001B2E02" w:rsidP="001B2E02">
            <w:pPr>
              <w:jc w:val="both"/>
              <w:rPr>
                <w:rFonts w:asciiTheme="minorHAnsi" w:hAnsiTheme="minorHAnsi" w:cstheme="minorHAnsi"/>
                <w:sz w:val="20"/>
                <w:szCs w:val="20"/>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Σε αυτό το μάθημα θα εστιάσουμε σε θεωρητικό και πρακτικό επίπεδο στην σχέση και αλληλεπίδραση διαφόρων τεχνών. Θα παρατηρήσουμε την τέχνη του χορού σε σχέση με το θέατρο, τα εικαστικά, τη μουσική, τη λογοτεχνία, τη φωτογραφία και γενικότερα τα οπτικοακουστικά μέσα. Οι φοιτητές θα μπορέσουν να μάθουν για διαθεματικές προσεγγίσεις αλλά και να παράγουν ασκήσεις-παιχνίδια-συνθέσεις διαθεματικά.</w:t>
            </w:r>
          </w:p>
          <w:p w14:paraId="3D8E1FF1" w14:textId="77777777" w:rsidR="001B2E02" w:rsidRDefault="001B2E02" w:rsidP="001B2E02">
            <w:pPr>
              <w:jc w:val="both"/>
              <w:rPr>
                <w:rFonts w:asciiTheme="minorHAnsi" w:hAnsiTheme="minorHAnsi" w:cstheme="minorHAnsi"/>
                <w:sz w:val="20"/>
                <w:szCs w:val="20"/>
                <w:u w:val="single"/>
              </w:rPr>
            </w:pPr>
          </w:p>
          <w:p w14:paraId="7ED71622" w14:textId="4D4079D1" w:rsidR="001B2E02" w:rsidRPr="001B2E02" w:rsidRDefault="001B2E02" w:rsidP="001B2E02">
            <w:pPr>
              <w:jc w:val="both"/>
              <w:rPr>
                <w:rFonts w:asciiTheme="minorHAnsi" w:hAnsiTheme="minorHAnsi" w:cstheme="minorHAnsi"/>
                <w:sz w:val="20"/>
                <w:szCs w:val="20"/>
                <w:u w:val="single"/>
                <w:lang w:val="el-GR"/>
              </w:rPr>
            </w:pPr>
            <w:proofErr w:type="spellStart"/>
            <w:r w:rsidRPr="001B2E02">
              <w:rPr>
                <w:rFonts w:asciiTheme="minorHAnsi" w:hAnsiTheme="minorHAnsi" w:cstheme="minorHAnsi"/>
                <w:sz w:val="20"/>
                <w:szCs w:val="20"/>
                <w:u w:val="single"/>
              </w:rPr>
              <w:t>Μάθημ</w:t>
            </w:r>
            <w:proofErr w:type="spellEnd"/>
            <w:r w:rsidRPr="001B2E02">
              <w:rPr>
                <w:rFonts w:asciiTheme="minorHAnsi" w:hAnsiTheme="minorHAnsi" w:cstheme="minorHAnsi"/>
                <w:sz w:val="20"/>
                <w:szCs w:val="20"/>
                <w:u w:val="single"/>
              </w:rPr>
              <w:t xml:space="preserve">α 4: Community dance </w:t>
            </w:r>
          </w:p>
          <w:p w14:paraId="1C7916DB" w14:textId="77777777" w:rsidR="001B2E02" w:rsidRPr="001B2E02" w:rsidRDefault="001B2E02" w:rsidP="001B2E02">
            <w:pPr>
              <w:jc w:val="both"/>
              <w:rPr>
                <w:rFonts w:asciiTheme="minorHAnsi" w:hAnsiTheme="minorHAnsi" w:cstheme="minorHAnsi"/>
                <w:sz w:val="20"/>
                <w:szCs w:val="20"/>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Εισαγωγή στο community dance μέσα από θεωρητικές και πρακτικές προσεγγίσεις. Αυτό το ‘είδος’ χορού δίνει την δυνατότητα σε ομάδες μειονοτήτων να συμμετέχουν σε χορό, να δημιουργούν χορό και να επικοινωνούν μέσα από το χορό. Οι φοιτητές θα μάθουν πώς να χρησιμοποιούν τον χορό ως εργαλείο για επικοινωνία και έκφραση ειδικών ή μεικτών ομάδων.</w:t>
            </w:r>
          </w:p>
          <w:p w14:paraId="21D26DF8" w14:textId="77777777" w:rsidR="001B2E02" w:rsidRDefault="001B2E02" w:rsidP="001B2E02">
            <w:pPr>
              <w:jc w:val="both"/>
              <w:rPr>
                <w:rFonts w:asciiTheme="minorHAnsi" w:hAnsiTheme="minorHAnsi" w:cstheme="minorHAnsi"/>
                <w:sz w:val="20"/>
                <w:szCs w:val="20"/>
                <w:u w:val="single"/>
              </w:rPr>
            </w:pPr>
          </w:p>
          <w:p w14:paraId="6C6E96D0" w14:textId="106C324D" w:rsidR="001B2E02" w:rsidRPr="001B2E02" w:rsidRDefault="001B2E02" w:rsidP="001B2E02">
            <w:pPr>
              <w:jc w:val="both"/>
              <w:rPr>
                <w:rFonts w:asciiTheme="minorHAnsi" w:hAnsiTheme="minorHAnsi" w:cstheme="minorHAnsi"/>
                <w:sz w:val="20"/>
                <w:szCs w:val="20"/>
                <w:u w:val="single"/>
                <w:lang w:val="el-GR"/>
              </w:rPr>
            </w:pPr>
            <w:r w:rsidRPr="001B2E02">
              <w:rPr>
                <w:rFonts w:asciiTheme="minorHAnsi" w:hAnsiTheme="minorHAnsi" w:cstheme="minorHAnsi"/>
                <w:sz w:val="20"/>
                <w:szCs w:val="20"/>
                <w:u w:val="single"/>
                <w:lang w:val="el-GR"/>
              </w:rPr>
              <w:t xml:space="preserve">Μάθημα 5: </w:t>
            </w:r>
            <w:r w:rsidRPr="001B2E02">
              <w:rPr>
                <w:rFonts w:asciiTheme="minorHAnsi" w:hAnsiTheme="minorHAnsi" w:cstheme="minorHAnsi"/>
                <w:sz w:val="20"/>
                <w:szCs w:val="20"/>
                <w:u w:val="single"/>
              </w:rPr>
              <w:t>Community</w:t>
            </w:r>
            <w:r w:rsidRPr="001B2E02">
              <w:rPr>
                <w:rFonts w:asciiTheme="minorHAnsi" w:hAnsiTheme="minorHAnsi" w:cstheme="minorHAnsi"/>
                <w:sz w:val="20"/>
                <w:szCs w:val="20"/>
                <w:u w:val="single"/>
                <w:lang w:val="el-GR"/>
              </w:rPr>
              <w:t xml:space="preserve"> </w:t>
            </w:r>
            <w:r w:rsidRPr="001B2E02">
              <w:rPr>
                <w:rFonts w:asciiTheme="minorHAnsi" w:hAnsiTheme="minorHAnsi" w:cstheme="minorHAnsi"/>
                <w:sz w:val="20"/>
                <w:szCs w:val="20"/>
                <w:u w:val="single"/>
              </w:rPr>
              <w:t>dance</w:t>
            </w:r>
            <w:r w:rsidRPr="001B2E02">
              <w:rPr>
                <w:rFonts w:asciiTheme="minorHAnsi" w:hAnsiTheme="minorHAnsi" w:cstheme="minorHAnsi"/>
                <w:sz w:val="20"/>
                <w:szCs w:val="20"/>
                <w:u w:val="single"/>
                <w:lang w:val="el-GR"/>
              </w:rPr>
              <w:t xml:space="preserve"> και δημόσιος χώρος</w:t>
            </w:r>
          </w:p>
          <w:p w14:paraId="699C9FCC" w14:textId="77777777" w:rsidR="001B2E02" w:rsidRPr="001B2E02" w:rsidRDefault="001B2E02" w:rsidP="001B2E02">
            <w:pPr>
              <w:jc w:val="both"/>
              <w:rPr>
                <w:rFonts w:asciiTheme="minorHAnsi" w:hAnsiTheme="minorHAnsi" w:cstheme="minorHAnsi"/>
                <w:sz w:val="20"/>
                <w:szCs w:val="20"/>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Παρουσίαση και κριτική ανάγνωση παραστάσεων κοινοτικού χορού. Δημιουργία ατομικών και ομαδικών δράσεων κοινοτικού χορού σε δημόσιο χώρο. </w:t>
            </w:r>
          </w:p>
          <w:p w14:paraId="2222A9A8" w14:textId="77777777" w:rsidR="001B2E02" w:rsidRDefault="001B2E02" w:rsidP="001B2E02">
            <w:pPr>
              <w:jc w:val="both"/>
              <w:rPr>
                <w:rFonts w:asciiTheme="minorHAnsi" w:hAnsiTheme="minorHAnsi" w:cstheme="minorHAnsi"/>
                <w:sz w:val="20"/>
                <w:szCs w:val="20"/>
                <w:u w:val="single"/>
              </w:rPr>
            </w:pPr>
          </w:p>
          <w:p w14:paraId="38AB473A" w14:textId="20D18D33" w:rsidR="001B2E02" w:rsidRPr="001B2E02" w:rsidRDefault="001B2E02" w:rsidP="001B2E02">
            <w:pPr>
              <w:jc w:val="both"/>
              <w:rPr>
                <w:rFonts w:asciiTheme="minorHAnsi" w:hAnsiTheme="minorHAnsi" w:cstheme="minorHAnsi"/>
                <w:sz w:val="20"/>
                <w:szCs w:val="20"/>
                <w:u w:val="single"/>
                <w:lang w:val="el-GR"/>
              </w:rPr>
            </w:pPr>
            <w:r w:rsidRPr="001B2E02">
              <w:rPr>
                <w:rFonts w:asciiTheme="minorHAnsi" w:hAnsiTheme="minorHAnsi" w:cstheme="minorHAnsi"/>
                <w:sz w:val="20"/>
                <w:szCs w:val="20"/>
                <w:u w:val="single"/>
                <w:lang w:val="el-GR"/>
              </w:rPr>
              <w:t>Μάθημα 6: Παρουσίαση και ανατροφοδότηση δράσεων</w:t>
            </w:r>
          </w:p>
          <w:p w14:paraId="1DD8480D" w14:textId="77777777" w:rsidR="001B2E02" w:rsidRPr="001B2E02" w:rsidRDefault="001B2E02" w:rsidP="001B2E02">
            <w:pPr>
              <w:jc w:val="both"/>
              <w:rPr>
                <w:rFonts w:asciiTheme="minorHAnsi" w:hAnsiTheme="minorHAnsi" w:cstheme="minorHAnsi"/>
                <w:bCs/>
                <w:sz w:val="20"/>
                <w:szCs w:val="20"/>
                <w:u w:val="single"/>
              </w:rPr>
            </w:pPr>
            <w:proofErr w:type="spellStart"/>
            <w:r w:rsidRPr="001B2E02">
              <w:rPr>
                <w:rFonts w:asciiTheme="minorHAnsi" w:hAnsiTheme="minorHAnsi" w:cstheme="minorHAnsi"/>
                <w:sz w:val="20"/>
                <w:szCs w:val="20"/>
                <w:u w:val="single"/>
              </w:rPr>
              <w:t>Περιεχόμενο</w:t>
            </w:r>
            <w:proofErr w:type="spellEnd"/>
            <w:r w:rsidRPr="001B2E02">
              <w:rPr>
                <w:rFonts w:asciiTheme="minorHAnsi" w:hAnsiTheme="minorHAnsi" w:cstheme="minorHAnsi"/>
                <w:sz w:val="20"/>
                <w:szCs w:val="20"/>
                <w:u w:val="single"/>
              </w:rPr>
              <w:t>:</w:t>
            </w:r>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Αν</w:t>
            </w:r>
            <w:proofErr w:type="spellEnd"/>
            <w:r w:rsidRPr="001B2E02">
              <w:rPr>
                <w:rFonts w:asciiTheme="minorHAnsi" w:hAnsiTheme="minorHAnsi" w:cstheme="minorHAnsi"/>
                <w:sz w:val="20"/>
                <w:szCs w:val="20"/>
              </w:rPr>
              <w:t xml:space="preserve">αστοχασμός </w:t>
            </w:r>
            <w:proofErr w:type="spellStart"/>
            <w:r w:rsidRPr="001B2E02">
              <w:rPr>
                <w:rFonts w:asciiTheme="minorHAnsi" w:hAnsiTheme="minorHAnsi" w:cstheme="minorHAnsi"/>
                <w:sz w:val="20"/>
                <w:szCs w:val="20"/>
              </w:rPr>
              <w:t>των</w:t>
            </w:r>
            <w:proofErr w:type="spellEnd"/>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δράσεων</w:t>
            </w:r>
            <w:proofErr w:type="spellEnd"/>
            <w:r w:rsidRPr="001B2E02">
              <w:rPr>
                <w:rFonts w:asciiTheme="minorHAnsi" w:hAnsiTheme="minorHAnsi" w:cstheme="minorHAnsi"/>
                <w:sz w:val="20"/>
                <w:szCs w:val="20"/>
              </w:rPr>
              <w:t xml:space="preserve"> και κριτική αξιολόγηση για τον επαναπροσδιορισμό των δράσεων σε διαφορετικές ομάδες. </w:t>
            </w:r>
          </w:p>
          <w:p w14:paraId="154339B1" w14:textId="77777777" w:rsidR="001B2E02" w:rsidRDefault="001B2E02" w:rsidP="001B2E02">
            <w:pPr>
              <w:jc w:val="both"/>
              <w:rPr>
                <w:rFonts w:asciiTheme="minorHAnsi" w:hAnsiTheme="minorHAnsi" w:cstheme="minorHAnsi"/>
                <w:sz w:val="20"/>
                <w:szCs w:val="20"/>
                <w:u w:val="single"/>
              </w:rPr>
            </w:pPr>
          </w:p>
          <w:p w14:paraId="0D50D53F" w14:textId="26D35A7D" w:rsidR="001B2E02" w:rsidRPr="001B2E02" w:rsidRDefault="001B2E02" w:rsidP="001B2E02">
            <w:pPr>
              <w:jc w:val="both"/>
              <w:rPr>
                <w:rFonts w:asciiTheme="minorHAnsi" w:hAnsiTheme="minorHAnsi" w:cstheme="minorHAnsi"/>
                <w:sz w:val="20"/>
                <w:szCs w:val="20"/>
                <w:u w:val="single"/>
                <w:lang w:val="el-GR"/>
              </w:rPr>
            </w:pPr>
            <w:r w:rsidRPr="001B2E02">
              <w:rPr>
                <w:rFonts w:asciiTheme="minorHAnsi" w:hAnsiTheme="minorHAnsi" w:cstheme="minorHAnsi"/>
                <w:sz w:val="20"/>
                <w:szCs w:val="20"/>
                <w:u w:val="single"/>
                <w:lang w:val="el-GR"/>
              </w:rPr>
              <w:t>Μάθημα 7: Ο χορός ως έκφραση</w:t>
            </w:r>
          </w:p>
          <w:p w14:paraId="7111800A" w14:textId="77777777" w:rsidR="001B2E02" w:rsidRPr="001B2E02" w:rsidRDefault="001B2E02" w:rsidP="001B2E02">
            <w:pPr>
              <w:jc w:val="both"/>
              <w:rPr>
                <w:rFonts w:asciiTheme="minorHAnsi" w:hAnsiTheme="minorHAnsi" w:cstheme="minorHAnsi"/>
                <w:sz w:val="20"/>
                <w:szCs w:val="20"/>
              </w:rPr>
            </w:pPr>
            <w:proofErr w:type="spellStart"/>
            <w:r w:rsidRPr="001B2E02">
              <w:rPr>
                <w:rFonts w:asciiTheme="minorHAnsi" w:hAnsiTheme="minorHAnsi" w:cstheme="minorHAnsi"/>
                <w:sz w:val="20"/>
                <w:szCs w:val="20"/>
                <w:u w:val="single"/>
              </w:rPr>
              <w:t>Περιεχόμενο</w:t>
            </w:r>
            <w:proofErr w:type="spellEnd"/>
            <w:r w:rsidRPr="001B2E02">
              <w:rPr>
                <w:rFonts w:asciiTheme="minorHAnsi" w:hAnsiTheme="minorHAnsi" w:cstheme="minorHAnsi"/>
                <w:sz w:val="20"/>
                <w:szCs w:val="20"/>
                <w:u w:val="single"/>
              </w:rPr>
              <w:t>:</w:t>
            </w:r>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Το</w:t>
            </w:r>
            <w:proofErr w:type="spellEnd"/>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μάθημ</w:t>
            </w:r>
            <w:proofErr w:type="spellEnd"/>
            <w:r w:rsidRPr="001B2E02">
              <w:rPr>
                <w:rFonts w:asciiTheme="minorHAnsi" w:hAnsiTheme="minorHAnsi" w:cstheme="minorHAnsi"/>
                <w:sz w:val="20"/>
                <w:szCs w:val="20"/>
              </w:rPr>
              <w:t>α α</w:t>
            </w:r>
            <w:proofErr w:type="spellStart"/>
            <w:r w:rsidRPr="001B2E02">
              <w:rPr>
                <w:rFonts w:asciiTheme="minorHAnsi" w:hAnsiTheme="minorHAnsi" w:cstheme="minorHAnsi"/>
                <w:sz w:val="20"/>
                <w:szCs w:val="20"/>
              </w:rPr>
              <w:t>υτό</w:t>
            </w:r>
            <w:proofErr w:type="spellEnd"/>
            <w:r w:rsidRPr="001B2E02">
              <w:rPr>
                <w:rFonts w:asciiTheme="minorHAnsi" w:hAnsiTheme="minorHAnsi" w:cstheme="minorHAnsi"/>
                <w:sz w:val="20"/>
                <w:szCs w:val="20"/>
              </w:rPr>
              <w:t xml:space="preserve"> εστιάζει μόνο στην έκφραση μέσα από την κίνηση και στην προσωπική και εσωτερική αναζήτηση. Δεν υπάρχει αλληλεπίδραση με άλλους, δεν υπάρχει επιρροή από άλλους παράγοντες μονάχα ένας εσωτερικός διάλογος για την ανακάλυψη και καλύτερη κατανόηση του ίδιου μας του εαυτού. </w:t>
            </w:r>
          </w:p>
          <w:p w14:paraId="2438DFEA" w14:textId="77777777" w:rsidR="001B2E02" w:rsidRDefault="001B2E02" w:rsidP="001B2E02">
            <w:pPr>
              <w:jc w:val="both"/>
              <w:rPr>
                <w:rFonts w:asciiTheme="minorHAnsi" w:hAnsiTheme="minorHAnsi" w:cstheme="minorHAnsi"/>
                <w:sz w:val="20"/>
                <w:szCs w:val="20"/>
                <w:u w:val="single"/>
              </w:rPr>
            </w:pPr>
          </w:p>
          <w:p w14:paraId="4769FBA4" w14:textId="4F08EB54" w:rsidR="001B2E02" w:rsidRPr="001B2E02" w:rsidRDefault="001B2E02" w:rsidP="001B2E02">
            <w:pPr>
              <w:jc w:val="both"/>
              <w:rPr>
                <w:rFonts w:asciiTheme="minorHAnsi" w:hAnsiTheme="minorHAnsi" w:cstheme="minorHAnsi"/>
                <w:sz w:val="20"/>
                <w:szCs w:val="20"/>
                <w:u w:val="single"/>
                <w:lang w:val="el-GR"/>
              </w:rPr>
            </w:pPr>
            <w:r w:rsidRPr="001B2E02">
              <w:rPr>
                <w:rFonts w:asciiTheme="minorHAnsi" w:hAnsiTheme="minorHAnsi" w:cstheme="minorHAnsi"/>
                <w:sz w:val="20"/>
                <w:szCs w:val="20"/>
                <w:u w:val="single"/>
                <w:lang w:val="el-GR"/>
              </w:rPr>
              <w:t>Μάθημα 8: Συνθέτοντας χορό στην εκπαιδευτική διαδικασία</w:t>
            </w:r>
          </w:p>
          <w:p w14:paraId="19351FE5" w14:textId="7A37CAA3" w:rsidR="001B2E02" w:rsidRPr="00931577" w:rsidRDefault="001B2E02" w:rsidP="001B2E02">
            <w:pPr>
              <w:suppressAutoHyphens/>
              <w:jc w:val="both"/>
              <w:rPr>
                <w:rFonts w:asciiTheme="minorHAnsi" w:hAnsiTheme="minorHAnsi" w:cstheme="minorHAnsi"/>
                <w:sz w:val="20"/>
                <w:szCs w:val="20"/>
                <w:lang w:val="el-GR"/>
              </w:rPr>
            </w:pPr>
            <w:r w:rsidRPr="00931577">
              <w:rPr>
                <w:rFonts w:asciiTheme="minorHAnsi" w:hAnsiTheme="minorHAnsi" w:cstheme="minorHAnsi"/>
                <w:sz w:val="20"/>
                <w:szCs w:val="20"/>
                <w:u w:val="single"/>
                <w:lang w:val="el-GR"/>
              </w:rPr>
              <w:t>Περιεχόμενο:</w:t>
            </w:r>
            <w:r w:rsidRPr="00931577">
              <w:rPr>
                <w:rFonts w:asciiTheme="minorHAnsi" w:hAnsiTheme="minorHAnsi" w:cstheme="minorHAnsi"/>
                <w:sz w:val="20"/>
                <w:szCs w:val="20"/>
                <w:lang w:val="el-GR"/>
              </w:rPr>
              <w:t xml:space="preserve"> Ένα μάθημα που </w:t>
            </w:r>
            <w:proofErr w:type="spellStart"/>
            <w:r w:rsidRPr="00931577">
              <w:rPr>
                <w:rFonts w:asciiTheme="minorHAnsi" w:hAnsiTheme="minorHAnsi" w:cstheme="minorHAnsi"/>
                <w:sz w:val="20"/>
                <w:szCs w:val="20"/>
                <w:lang w:val="el-GR"/>
              </w:rPr>
              <w:t>αποδομεί</w:t>
            </w:r>
            <w:proofErr w:type="spellEnd"/>
            <w:r w:rsidRPr="00931577">
              <w:rPr>
                <w:rFonts w:asciiTheme="minorHAnsi" w:hAnsiTheme="minorHAnsi" w:cstheme="minorHAnsi"/>
                <w:sz w:val="20"/>
                <w:szCs w:val="20"/>
                <w:lang w:val="el-GR"/>
              </w:rPr>
              <w:t xml:space="preserve"> τον τρόπο που συνθέτουμε χορό, που δημιουργούμε κινητικές συνθέσεις για ένα αισθητικό, καλλιτεχνικό αλλά και εκπαιδευτικό αποτέλεσμα. Οι φοιτητές θα μάθουν να σχεδιάζουν  </w:t>
            </w:r>
            <w:r w:rsidRPr="001B2E02">
              <w:rPr>
                <w:rFonts w:asciiTheme="minorHAnsi" w:hAnsiTheme="minorHAnsi" w:cstheme="minorHAnsi"/>
                <w:sz w:val="20"/>
                <w:szCs w:val="20"/>
              </w:rPr>
              <w:t>project</w:t>
            </w:r>
            <w:r w:rsidRPr="00931577">
              <w:rPr>
                <w:rFonts w:asciiTheme="minorHAnsi" w:hAnsiTheme="minorHAnsi" w:cstheme="minorHAnsi"/>
                <w:sz w:val="20"/>
                <w:szCs w:val="20"/>
                <w:lang w:val="el-GR"/>
              </w:rPr>
              <w:t xml:space="preserve"> συνδέοντας διαφορετικά γνωστικά αντικείμενα.</w:t>
            </w:r>
          </w:p>
          <w:p w14:paraId="6633F428" w14:textId="77777777" w:rsidR="001B2E02" w:rsidRDefault="001B2E02" w:rsidP="001B2E02">
            <w:pPr>
              <w:jc w:val="both"/>
              <w:rPr>
                <w:rFonts w:asciiTheme="minorHAnsi" w:hAnsiTheme="minorHAnsi" w:cstheme="minorHAnsi"/>
                <w:sz w:val="20"/>
                <w:szCs w:val="20"/>
                <w:u w:val="single"/>
                <w:lang w:val="el-GR"/>
              </w:rPr>
            </w:pPr>
          </w:p>
          <w:p w14:paraId="26154951" w14:textId="34F2EB27" w:rsidR="001B2E02" w:rsidRPr="001B2E02" w:rsidRDefault="001B2E02" w:rsidP="001B2E02">
            <w:pPr>
              <w:jc w:val="both"/>
              <w:rPr>
                <w:rFonts w:asciiTheme="minorHAnsi" w:hAnsiTheme="minorHAnsi" w:cstheme="minorHAnsi"/>
                <w:sz w:val="20"/>
                <w:szCs w:val="20"/>
                <w:lang w:val="el-GR"/>
              </w:rPr>
            </w:pPr>
            <w:r w:rsidRPr="001B2E02">
              <w:rPr>
                <w:rFonts w:asciiTheme="minorHAnsi" w:hAnsiTheme="minorHAnsi" w:cstheme="minorHAnsi"/>
                <w:sz w:val="20"/>
                <w:szCs w:val="20"/>
                <w:u w:val="single"/>
                <w:lang w:val="el-GR"/>
              </w:rPr>
              <w:t>Μάθημα 9: Χορός και αναλυτικό πρόγραμμα Ι</w:t>
            </w:r>
          </w:p>
          <w:p w14:paraId="19AA79F3" w14:textId="5FFE829F" w:rsidR="001B2E02" w:rsidRPr="00931577" w:rsidRDefault="001B2E02" w:rsidP="001B2E02">
            <w:pPr>
              <w:suppressAutoHyphens/>
              <w:jc w:val="both"/>
              <w:rPr>
                <w:rFonts w:asciiTheme="minorHAnsi" w:hAnsiTheme="minorHAnsi" w:cstheme="minorHAnsi"/>
                <w:sz w:val="20"/>
                <w:szCs w:val="20"/>
                <w:lang w:val="el-GR"/>
              </w:rPr>
            </w:pPr>
            <w:r w:rsidRPr="00931577">
              <w:rPr>
                <w:rFonts w:asciiTheme="minorHAnsi" w:hAnsiTheme="minorHAnsi" w:cstheme="minorHAnsi"/>
                <w:sz w:val="20"/>
                <w:szCs w:val="20"/>
                <w:u w:val="single"/>
                <w:lang w:val="el-GR"/>
              </w:rPr>
              <w:t>Περιεχόμενο:</w:t>
            </w:r>
            <w:r w:rsidRPr="00931577">
              <w:rPr>
                <w:rFonts w:asciiTheme="minorHAnsi" w:hAnsiTheme="minorHAnsi" w:cstheme="minorHAnsi"/>
                <w:sz w:val="20"/>
                <w:szCs w:val="20"/>
                <w:lang w:val="el-GR"/>
              </w:rPr>
              <w:t xml:space="preserve"> Οι φοιτήτριες και οι φοιτητές θα επεξεργαστούν διάφορα θέματα του αναλυτικού προγράμματος μέσα από αυτοσχεδιαστικές δραστηριότητες, που αποτελούν το βιωματικό πλαίσιο εξερεύνησης των αισθητικών στοιχείων του χορού, σε συνάρτηση με τα διαφορετικά γνωστικά αντικείμενα και τις θεματικές του αναλυτικού προγράμματος.</w:t>
            </w:r>
          </w:p>
          <w:p w14:paraId="67DD2189" w14:textId="77777777" w:rsidR="001B2E02" w:rsidRPr="00931577" w:rsidRDefault="001B2E02" w:rsidP="001B2E02">
            <w:pPr>
              <w:jc w:val="both"/>
              <w:rPr>
                <w:rFonts w:asciiTheme="minorHAnsi" w:hAnsiTheme="minorHAnsi" w:cstheme="minorHAnsi"/>
                <w:sz w:val="20"/>
                <w:szCs w:val="20"/>
                <w:u w:val="single"/>
                <w:lang w:val="el-GR"/>
              </w:rPr>
            </w:pPr>
          </w:p>
          <w:p w14:paraId="3C152ABB" w14:textId="722A9D30" w:rsidR="001B2E02" w:rsidRPr="001B2E02" w:rsidRDefault="001B2E02" w:rsidP="001B2E02">
            <w:pPr>
              <w:jc w:val="both"/>
              <w:rPr>
                <w:rFonts w:asciiTheme="minorHAnsi" w:hAnsiTheme="minorHAnsi" w:cstheme="minorHAnsi"/>
                <w:sz w:val="20"/>
                <w:szCs w:val="20"/>
                <w:lang w:val="el-GR"/>
              </w:rPr>
            </w:pPr>
            <w:r w:rsidRPr="001B2E02">
              <w:rPr>
                <w:rFonts w:asciiTheme="minorHAnsi" w:hAnsiTheme="minorHAnsi" w:cstheme="minorHAnsi"/>
                <w:sz w:val="20"/>
                <w:szCs w:val="20"/>
                <w:u w:val="single"/>
                <w:lang w:val="el-GR"/>
              </w:rPr>
              <w:t>Μάθημα 10: Χορός και αναλυτικό πρόγραμμα ΙΙ</w:t>
            </w:r>
          </w:p>
          <w:p w14:paraId="2C3C206C" w14:textId="02325C1C" w:rsidR="001B2E02" w:rsidRPr="001B2E02" w:rsidRDefault="001B2E02" w:rsidP="001B2E02">
            <w:pPr>
              <w:suppressAutoHyphens/>
              <w:jc w:val="both"/>
              <w:rPr>
                <w:rFonts w:asciiTheme="minorHAnsi" w:hAnsiTheme="minorHAnsi" w:cstheme="minorHAnsi"/>
                <w:sz w:val="20"/>
                <w:szCs w:val="20"/>
              </w:rPr>
            </w:pPr>
            <w:proofErr w:type="spellStart"/>
            <w:r w:rsidRPr="001B2E02">
              <w:rPr>
                <w:rFonts w:asciiTheme="minorHAnsi" w:hAnsiTheme="minorHAnsi" w:cstheme="minorHAnsi"/>
                <w:sz w:val="20"/>
                <w:szCs w:val="20"/>
                <w:u w:val="single"/>
              </w:rPr>
              <w:t>Περιεχόμενο</w:t>
            </w:r>
            <w:proofErr w:type="spellEnd"/>
            <w:r w:rsidRPr="001B2E02">
              <w:rPr>
                <w:rFonts w:asciiTheme="minorHAnsi" w:hAnsiTheme="minorHAnsi" w:cstheme="minorHAnsi"/>
                <w:sz w:val="20"/>
                <w:szCs w:val="20"/>
                <w:u w:val="single"/>
              </w:rPr>
              <w:t>:</w:t>
            </w:r>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Οι</w:t>
            </w:r>
            <w:proofErr w:type="spellEnd"/>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φοιτήτριες</w:t>
            </w:r>
            <w:proofErr w:type="spellEnd"/>
            <w:r w:rsidRPr="001B2E02">
              <w:rPr>
                <w:rFonts w:asciiTheme="minorHAnsi" w:hAnsiTheme="minorHAnsi" w:cstheme="minorHAnsi"/>
                <w:sz w:val="20"/>
                <w:szCs w:val="20"/>
              </w:rPr>
              <w:t xml:space="preserve"> και οι φοιτητές θα επεξεργαστούν διάφορα θέματα του αναλυτικού προγράμματος μέσα από αυτοσχεδιαστικές δραστηριότητες, που αποτελούν το βιωματικό πλαίσιο εξερεύνησης των αισθητικών στοιχείων του χορού, σε συνάρτηση με τα διαφορετικά γνωστικά αντικείμενα και τις </w:t>
            </w:r>
            <w:proofErr w:type="spellStart"/>
            <w:r w:rsidRPr="001B2E02">
              <w:rPr>
                <w:rFonts w:asciiTheme="minorHAnsi" w:hAnsiTheme="minorHAnsi" w:cstheme="minorHAnsi"/>
                <w:sz w:val="20"/>
                <w:szCs w:val="20"/>
              </w:rPr>
              <w:t>θεμ</w:t>
            </w:r>
            <w:proofErr w:type="spellEnd"/>
            <w:r w:rsidRPr="001B2E02">
              <w:rPr>
                <w:rFonts w:asciiTheme="minorHAnsi" w:hAnsiTheme="minorHAnsi" w:cstheme="minorHAnsi"/>
                <w:sz w:val="20"/>
                <w:szCs w:val="20"/>
              </w:rPr>
              <w:t xml:space="preserve">ατικές </w:t>
            </w:r>
            <w:proofErr w:type="spellStart"/>
            <w:r w:rsidRPr="001B2E02">
              <w:rPr>
                <w:rFonts w:asciiTheme="minorHAnsi" w:hAnsiTheme="minorHAnsi" w:cstheme="minorHAnsi"/>
                <w:sz w:val="20"/>
                <w:szCs w:val="20"/>
              </w:rPr>
              <w:t>του</w:t>
            </w:r>
            <w:proofErr w:type="spellEnd"/>
            <w:r w:rsidRPr="001B2E02">
              <w:rPr>
                <w:rFonts w:asciiTheme="minorHAnsi" w:hAnsiTheme="minorHAnsi" w:cstheme="minorHAnsi"/>
                <w:sz w:val="20"/>
                <w:szCs w:val="20"/>
              </w:rPr>
              <w:t xml:space="preserve"> ανα</w:t>
            </w:r>
            <w:proofErr w:type="spellStart"/>
            <w:r w:rsidRPr="001B2E02">
              <w:rPr>
                <w:rFonts w:asciiTheme="minorHAnsi" w:hAnsiTheme="minorHAnsi" w:cstheme="minorHAnsi"/>
                <w:sz w:val="20"/>
                <w:szCs w:val="20"/>
              </w:rPr>
              <w:t>λυτικού</w:t>
            </w:r>
            <w:proofErr w:type="spellEnd"/>
            <w:r w:rsidRPr="001B2E02">
              <w:rPr>
                <w:rFonts w:asciiTheme="minorHAnsi" w:hAnsiTheme="minorHAnsi" w:cstheme="minorHAnsi"/>
                <w:sz w:val="20"/>
                <w:szCs w:val="20"/>
              </w:rPr>
              <w:t xml:space="preserve"> π</w:t>
            </w:r>
            <w:proofErr w:type="spellStart"/>
            <w:r w:rsidRPr="001B2E02">
              <w:rPr>
                <w:rFonts w:asciiTheme="minorHAnsi" w:hAnsiTheme="minorHAnsi" w:cstheme="minorHAnsi"/>
                <w:sz w:val="20"/>
                <w:szCs w:val="20"/>
              </w:rPr>
              <w:t>ρογράμμ</w:t>
            </w:r>
            <w:proofErr w:type="spellEnd"/>
            <w:r w:rsidRPr="001B2E02">
              <w:rPr>
                <w:rFonts w:asciiTheme="minorHAnsi" w:hAnsiTheme="minorHAnsi" w:cstheme="minorHAnsi"/>
                <w:sz w:val="20"/>
                <w:szCs w:val="20"/>
              </w:rPr>
              <w:t>ατος.</w:t>
            </w:r>
          </w:p>
          <w:p w14:paraId="5D0A1A44" w14:textId="77777777" w:rsidR="001B2E02" w:rsidRDefault="001B2E02" w:rsidP="001B2E02">
            <w:pPr>
              <w:jc w:val="both"/>
              <w:rPr>
                <w:rFonts w:asciiTheme="minorHAnsi" w:hAnsiTheme="minorHAnsi" w:cstheme="minorHAnsi"/>
                <w:sz w:val="20"/>
                <w:szCs w:val="20"/>
                <w:u w:val="single"/>
              </w:rPr>
            </w:pPr>
          </w:p>
          <w:p w14:paraId="19B4A242" w14:textId="295C8293" w:rsidR="001B2E02" w:rsidRPr="001B2E02" w:rsidRDefault="001B2E02" w:rsidP="001B2E02">
            <w:pPr>
              <w:jc w:val="both"/>
              <w:rPr>
                <w:rFonts w:asciiTheme="minorHAnsi" w:hAnsiTheme="minorHAnsi" w:cstheme="minorHAnsi"/>
                <w:sz w:val="20"/>
                <w:szCs w:val="20"/>
                <w:u w:val="single"/>
              </w:rPr>
            </w:pPr>
            <w:proofErr w:type="spellStart"/>
            <w:r w:rsidRPr="001B2E02">
              <w:rPr>
                <w:rFonts w:asciiTheme="minorHAnsi" w:hAnsiTheme="minorHAnsi" w:cstheme="minorHAnsi"/>
                <w:sz w:val="20"/>
                <w:szCs w:val="20"/>
                <w:u w:val="single"/>
              </w:rPr>
              <w:t>Μάθημ</w:t>
            </w:r>
            <w:proofErr w:type="spellEnd"/>
            <w:r w:rsidRPr="001B2E02">
              <w:rPr>
                <w:rFonts w:asciiTheme="minorHAnsi" w:hAnsiTheme="minorHAnsi" w:cstheme="minorHAnsi"/>
                <w:sz w:val="20"/>
                <w:szCs w:val="20"/>
                <w:u w:val="single"/>
              </w:rPr>
              <w:t xml:space="preserve">α 11: </w:t>
            </w:r>
            <w:proofErr w:type="spellStart"/>
            <w:r w:rsidRPr="001B2E02">
              <w:rPr>
                <w:rFonts w:asciiTheme="minorHAnsi" w:hAnsiTheme="minorHAnsi" w:cstheme="minorHAnsi"/>
                <w:sz w:val="20"/>
                <w:szCs w:val="20"/>
                <w:u w:val="single"/>
              </w:rPr>
              <w:t>Διδ</w:t>
            </w:r>
            <w:proofErr w:type="spellEnd"/>
            <w:r w:rsidRPr="001B2E02">
              <w:rPr>
                <w:rFonts w:asciiTheme="minorHAnsi" w:hAnsiTheme="minorHAnsi" w:cstheme="minorHAnsi"/>
                <w:sz w:val="20"/>
                <w:szCs w:val="20"/>
                <w:u w:val="single"/>
              </w:rPr>
              <w:t>ακτική</w:t>
            </w:r>
          </w:p>
          <w:p w14:paraId="0D53DE86" w14:textId="1026F448" w:rsidR="001B2E02" w:rsidRPr="001B2E02" w:rsidRDefault="001B2E02" w:rsidP="001B2E02">
            <w:pPr>
              <w:jc w:val="both"/>
              <w:rPr>
                <w:rFonts w:asciiTheme="minorHAnsi" w:hAnsiTheme="minorHAnsi" w:cstheme="minorHAnsi"/>
                <w:sz w:val="20"/>
                <w:szCs w:val="20"/>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Στόχος του μαθήματος είναι να δώσει ευκαιρία στους φοιτητές να διδάξουν οι ίδιοι κινητικές ασκήσεις. Θα δημιουργήσουν κινητικά μαθήματα με συγκεκριμένους στόχους, θα τα εφαρμόσουν στους υπόλοιπους συμμετέχοντες και θα προβούν σε ανατροφοδότηση και αξιολόγηση </w:t>
            </w:r>
            <w:proofErr w:type="spellStart"/>
            <w:r w:rsidRPr="001B2E02">
              <w:rPr>
                <w:rFonts w:asciiTheme="minorHAnsi" w:hAnsiTheme="minorHAnsi" w:cstheme="minorHAnsi"/>
                <w:sz w:val="20"/>
                <w:szCs w:val="20"/>
              </w:rPr>
              <w:t>της</w:t>
            </w:r>
            <w:proofErr w:type="spellEnd"/>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διδ</w:t>
            </w:r>
            <w:proofErr w:type="spellEnd"/>
            <w:r w:rsidRPr="001B2E02">
              <w:rPr>
                <w:rFonts w:asciiTheme="minorHAnsi" w:hAnsiTheme="minorHAnsi" w:cstheme="minorHAnsi"/>
                <w:sz w:val="20"/>
                <w:szCs w:val="20"/>
              </w:rPr>
              <w:t xml:space="preserve">ακτικής </w:t>
            </w:r>
            <w:proofErr w:type="spellStart"/>
            <w:r w:rsidRPr="001B2E02">
              <w:rPr>
                <w:rFonts w:asciiTheme="minorHAnsi" w:hAnsiTheme="minorHAnsi" w:cstheme="minorHAnsi"/>
                <w:sz w:val="20"/>
                <w:szCs w:val="20"/>
              </w:rPr>
              <w:t>τους</w:t>
            </w:r>
            <w:proofErr w:type="spellEnd"/>
            <w:r w:rsidRPr="001B2E02">
              <w:rPr>
                <w:rFonts w:asciiTheme="minorHAnsi" w:hAnsiTheme="minorHAnsi" w:cstheme="minorHAnsi"/>
                <w:sz w:val="20"/>
                <w:szCs w:val="20"/>
              </w:rPr>
              <w:t xml:space="preserve"> </w:t>
            </w:r>
            <w:proofErr w:type="spellStart"/>
            <w:r w:rsidRPr="001B2E02">
              <w:rPr>
                <w:rFonts w:asciiTheme="minorHAnsi" w:hAnsiTheme="minorHAnsi" w:cstheme="minorHAnsi"/>
                <w:sz w:val="20"/>
                <w:szCs w:val="20"/>
              </w:rPr>
              <w:t>εμ</w:t>
            </w:r>
            <w:proofErr w:type="spellEnd"/>
            <w:r w:rsidRPr="001B2E02">
              <w:rPr>
                <w:rFonts w:asciiTheme="minorHAnsi" w:hAnsiTheme="minorHAnsi" w:cstheme="minorHAnsi"/>
                <w:sz w:val="20"/>
                <w:szCs w:val="20"/>
              </w:rPr>
              <w:t>πειρίας.</w:t>
            </w:r>
          </w:p>
          <w:p w14:paraId="488F55FA" w14:textId="77777777" w:rsidR="001B2E02" w:rsidRDefault="001B2E02" w:rsidP="001B2E02">
            <w:pPr>
              <w:jc w:val="both"/>
              <w:rPr>
                <w:rFonts w:asciiTheme="minorHAnsi" w:hAnsiTheme="minorHAnsi" w:cstheme="minorHAnsi"/>
                <w:sz w:val="20"/>
                <w:szCs w:val="20"/>
                <w:u w:val="single"/>
              </w:rPr>
            </w:pPr>
          </w:p>
          <w:p w14:paraId="658C6DA1" w14:textId="679E8CE0" w:rsidR="001B2E02" w:rsidRPr="001B2E02" w:rsidRDefault="001B2E02" w:rsidP="001B2E02">
            <w:pPr>
              <w:jc w:val="both"/>
              <w:rPr>
                <w:rFonts w:asciiTheme="minorHAnsi" w:hAnsiTheme="minorHAnsi" w:cstheme="minorHAnsi"/>
                <w:sz w:val="20"/>
                <w:szCs w:val="20"/>
                <w:u w:val="single"/>
              </w:rPr>
            </w:pPr>
            <w:proofErr w:type="spellStart"/>
            <w:r w:rsidRPr="001B2E02">
              <w:rPr>
                <w:rFonts w:asciiTheme="minorHAnsi" w:hAnsiTheme="minorHAnsi" w:cstheme="minorHAnsi"/>
                <w:sz w:val="20"/>
                <w:szCs w:val="20"/>
                <w:u w:val="single"/>
              </w:rPr>
              <w:t>Μάθημ</w:t>
            </w:r>
            <w:proofErr w:type="spellEnd"/>
            <w:r w:rsidRPr="001B2E02">
              <w:rPr>
                <w:rFonts w:asciiTheme="minorHAnsi" w:hAnsiTheme="minorHAnsi" w:cstheme="minorHAnsi"/>
                <w:sz w:val="20"/>
                <w:szCs w:val="20"/>
                <w:u w:val="single"/>
              </w:rPr>
              <w:t>α 12: Πα</w:t>
            </w:r>
            <w:proofErr w:type="spellStart"/>
            <w:r w:rsidRPr="001B2E02">
              <w:rPr>
                <w:rFonts w:asciiTheme="minorHAnsi" w:hAnsiTheme="minorHAnsi" w:cstheme="minorHAnsi"/>
                <w:sz w:val="20"/>
                <w:szCs w:val="20"/>
                <w:u w:val="single"/>
              </w:rPr>
              <w:t>ρουσί</w:t>
            </w:r>
            <w:proofErr w:type="spellEnd"/>
            <w:r w:rsidRPr="001B2E02">
              <w:rPr>
                <w:rFonts w:asciiTheme="minorHAnsi" w:hAnsiTheme="minorHAnsi" w:cstheme="minorHAnsi"/>
                <w:sz w:val="20"/>
                <w:szCs w:val="20"/>
                <w:u w:val="single"/>
              </w:rPr>
              <w:t xml:space="preserve">αση Ι </w:t>
            </w:r>
          </w:p>
          <w:p w14:paraId="5756A71B" w14:textId="77777777" w:rsidR="001B2E02" w:rsidRPr="001B2E02" w:rsidRDefault="001B2E02" w:rsidP="001B2E02">
            <w:pPr>
              <w:jc w:val="both"/>
              <w:rPr>
                <w:rFonts w:asciiTheme="minorHAnsi" w:hAnsiTheme="minorHAnsi" w:cstheme="minorHAnsi"/>
                <w:sz w:val="20"/>
                <w:szCs w:val="20"/>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Στο μάθημα αυτό οι φοιτητές, ενσωματώνοντας τις γνώσεις και τις εμπειρίες από τα προηγούμενα μαθήματα, θα κληθούν να ‘πάρουν τα ινία’ και να συνθέσουν μια παράσταση/δράση/δρώμενο όπου και θα παρουσιάσουν οι ίδιοι σε χώρο και τόπο που θα αποφασίσουν. </w:t>
            </w:r>
          </w:p>
          <w:p w14:paraId="3255AD0C" w14:textId="77777777" w:rsidR="001B2E02" w:rsidRPr="001B2E02" w:rsidRDefault="001B2E02" w:rsidP="001B2E02">
            <w:pPr>
              <w:jc w:val="both"/>
              <w:rPr>
                <w:rFonts w:asciiTheme="minorHAnsi" w:hAnsiTheme="minorHAnsi" w:cstheme="minorHAnsi"/>
                <w:sz w:val="20"/>
                <w:szCs w:val="20"/>
              </w:rPr>
            </w:pPr>
          </w:p>
          <w:p w14:paraId="1BDC70F7" w14:textId="77777777" w:rsidR="001B2E02" w:rsidRPr="001B2E02" w:rsidRDefault="001B2E02" w:rsidP="001B2E02">
            <w:pPr>
              <w:jc w:val="both"/>
              <w:rPr>
                <w:rFonts w:asciiTheme="minorHAnsi" w:hAnsiTheme="minorHAnsi" w:cstheme="minorHAnsi"/>
                <w:sz w:val="20"/>
                <w:szCs w:val="20"/>
                <w:u w:val="single"/>
              </w:rPr>
            </w:pPr>
            <w:r w:rsidRPr="001B2E02">
              <w:rPr>
                <w:rFonts w:asciiTheme="minorHAnsi" w:hAnsiTheme="minorHAnsi" w:cstheme="minorHAnsi"/>
                <w:sz w:val="20"/>
                <w:szCs w:val="20"/>
                <w:u w:val="single"/>
              </w:rPr>
              <w:t xml:space="preserve">Μάθημα 13: Παρουσίαση ΙΙ </w:t>
            </w:r>
          </w:p>
          <w:p w14:paraId="72E671C5" w14:textId="77777777" w:rsidR="001B2E02" w:rsidRPr="001B2E02" w:rsidRDefault="001B2E02" w:rsidP="001B2E02">
            <w:pPr>
              <w:jc w:val="both"/>
              <w:rPr>
                <w:rFonts w:asciiTheme="minorHAnsi" w:hAnsiTheme="minorHAnsi" w:cstheme="minorHAnsi"/>
                <w:sz w:val="20"/>
                <w:szCs w:val="20"/>
              </w:rPr>
            </w:pPr>
            <w:r w:rsidRPr="001B2E02">
              <w:rPr>
                <w:rFonts w:asciiTheme="minorHAnsi" w:hAnsiTheme="minorHAnsi" w:cstheme="minorHAnsi"/>
                <w:sz w:val="20"/>
                <w:szCs w:val="20"/>
                <w:u w:val="single"/>
              </w:rPr>
              <w:t>Περιεχόμενο:</w:t>
            </w:r>
            <w:r w:rsidRPr="001B2E02">
              <w:rPr>
                <w:rFonts w:asciiTheme="minorHAnsi" w:hAnsiTheme="minorHAnsi" w:cstheme="minorHAnsi"/>
                <w:sz w:val="20"/>
                <w:szCs w:val="20"/>
              </w:rPr>
              <w:t xml:space="preserve"> Στο μάθημα αυτό οι φοιτητές, ενσωματώνοντας τις γνώσεις και τις εμπειρίες από τα προηγούμενα μαθήματα, θα κληθούν να ‘πάρουν τα ινία’ και να συνθέσουν μια </w:t>
            </w:r>
            <w:r w:rsidRPr="001B2E02">
              <w:rPr>
                <w:rFonts w:asciiTheme="minorHAnsi" w:hAnsiTheme="minorHAnsi" w:cstheme="minorHAnsi"/>
                <w:sz w:val="20"/>
                <w:szCs w:val="20"/>
              </w:rPr>
              <w:lastRenderedPageBreak/>
              <w:t xml:space="preserve">παράσταση/δράση/δρώμενο όπου και θα παρουσιάσουν οι ίδιοι σε χώρο και τόπο που θα αποφασίσουν. </w:t>
            </w:r>
          </w:p>
          <w:p w14:paraId="55DE22C9" w14:textId="77777777" w:rsidR="00402A7C" w:rsidRPr="001B2E02" w:rsidRDefault="00402A7C" w:rsidP="001B2E02">
            <w:pPr>
              <w:rPr>
                <w:rFonts w:cs="Arial"/>
                <w:color w:val="002060"/>
                <w:sz w:val="20"/>
                <w:szCs w:val="20"/>
              </w:rPr>
            </w:pPr>
          </w:p>
        </w:tc>
      </w:tr>
    </w:tbl>
    <w:p w14:paraId="26EB07C1" w14:textId="77777777" w:rsidR="00402A7C" w:rsidRDefault="00402A7C" w:rsidP="00402A7C">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75D9EEA2" w14:textId="4BA76D6C" w:rsidR="00402A7C" w:rsidRPr="00705AAD" w:rsidRDefault="00402A7C" w:rsidP="00195760">
      <w:pPr>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402A7C" w:rsidRPr="00D50C28" w14:paraId="6BBB13D4" w14:textId="77777777" w:rsidTr="00B45B8D">
        <w:tc>
          <w:tcPr>
            <w:tcW w:w="3306" w:type="dxa"/>
            <w:shd w:val="clear" w:color="auto" w:fill="D0CECE" w:themeFill="background2" w:themeFillShade="E6"/>
          </w:tcPr>
          <w:p w14:paraId="44A4AA66"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7C29D41B" w14:textId="77777777" w:rsidR="00402A7C" w:rsidRPr="00705AAD" w:rsidRDefault="00402A7C" w:rsidP="00B45B8D">
            <w:pPr>
              <w:spacing w:after="200" w:line="276" w:lineRule="auto"/>
              <w:rPr>
                <w:rFonts w:ascii="Calibri" w:eastAsia="Calibri" w:hAnsi="Calibri"/>
                <w:iCs/>
                <w:color w:val="002060"/>
                <w:lang w:val="el-GR"/>
              </w:rPr>
            </w:pPr>
            <w:r w:rsidRPr="000E48A4">
              <w:rPr>
                <w:rFonts w:ascii="Calibri" w:eastAsia="Calibri" w:hAnsi="Calibri"/>
                <w:iCs/>
                <w:lang w:val="el-GR"/>
              </w:rPr>
              <w:t>Πρόσωπο με πρόσωπο</w:t>
            </w:r>
          </w:p>
        </w:tc>
      </w:tr>
      <w:tr w:rsidR="00402A7C" w:rsidRPr="00D50C28" w14:paraId="709391A7" w14:textId="77777777" w:rsidTr="00B45B8D">
        <w:tc>
          <w:tcPr>
            <w:tcW w:w="3306" w:type="dxa"/>
            <w:shd w:val="clear" w:color="auto" w:fill="D0CECE" w:themeFill="background2" w:themeFillShade="E6"/>
          </w:tcPr>
          <w:p w14:paraId="02F4AE52" w14:textId="77777777" w:rsidR="00402A7C" w:rsidRPr="00705AAD" w:rsidRDefault="00402A7C" w:rsidP="00B45B8D">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FD02E77" w14:textId="77777777" w:rsidR="00402A7C" w:rsidRPr="003F1186" w:rsidRDefault="00402A7C" w:rsidP="00B45B8D">
            <w:pPr>
              <w:spacing w:after="200" w:line="276" w:lineRule="auto"/>
              <w:rPr>
                <w:rFonts w:ascii="Calibri" w:hAnsi="Calibri" w:cs="Arial"/>
                <w:b/>
                <w:iCs/>
                <w:color w:val="002060"/>
                <w:sz w:val="20"/>
                <w:szCs w:val="20"/>
                <w:lang w:val="el-GR"/>
              </w:rPr>
            </w:pPr>
            <w:r w:rsidRPr="003F1186">
              <w:rPr>
                <w:rFonts w:ascii="Calibri" w:hAnsi="Calibri" w:cs="Arial"/>
                <w:iCs/>
                <w:sz w:val="20"/>
                <w:szCs w:val="20"/>
                <w:lang w:val="el-GR"/>
              </w:rPr>
              <w:t>Χρήση Τ.Π.Ε. κατά τη διδασκαλία ● Χρήση Τ.Π.Ε. κατά την επικοινωνία με τις φοιτήτριες και τους φοιτητές. ● Μαθησιακή διαδικασία μέσω ηλεκτρονικής πλατφόρμας. ● Επικοινωνία με φοιτητές μέσω email και μέσω ηλεκτρονικού χώρου συνομιλιών στο e-</w:t>
            </w:r>
            <w:proofErr w:type="spellStart"/>
            <w:r w:rsidRPr="003F1186">
              <w:rPr>
                <w:rFonts w:ascii="Calibri" w:hAnsi="Calibri" w:cs="Arial"/>
                <w:iCs/>
                <w:sz w:val="20"/>
                <w:szCs w:val="20"/>
                <w:lang w:val="el-GR"/>
              </w:rPr>
              <w:t>class</w:t>
            </w:r>
            <w:proofErr w:type="spellEnd"/>
            <w:r w:rsidRPr="003F1186">
              <w:rPr>
                <w:rFonts w:ascii="Calibri" w:hAnsi="Calibri" w:cs="Arial"/>
                <w:iCs/>
                <w:sz w:val="20"/>
                <w:szCs w:val="20"/>
                <w:lang w:val="el-GR"/>
              </w:rPr>
              <w:t>.</w:t>
            </w:r>
          </w:p>
        </w:tc>
      </w:tr>
      <w:tr w:rsidR="00402A7C" w:rsidRPr="00705AAD" w14:paraId="6846E329" w14:textId="77777777" w:rsidTr="00B45B8D">
        <w:tc>
          <w:tcPr>
            <w:tcW w:w="3306" w:type="dxa"/>
            <w:shd w:val="clear" w:color="auto" w:fill="D0CECE" w:themeFill="background2" w:themeFillShade="E6"/>
          </w:tcPr>
          <w:p w14:paraId="68479F56"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1EB8A732" w14:textId="77777777" w:rsidR="00402A7C" w:rsidRPr="00705AAD" w:rsidRDefault="00402A7C" w:rsidP="00B45B8D">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2CF2F3CB" w14:textId="77777777" w:rsidR="00402A7C" w:rsidRPr="00705AAD" w:rsidRDefault="00402A7C" w:rsidP="00B45B8D">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F7F8949" w14:textId="77777777" w:rsidR="00402A7C" w:rsidRPr="00705AAD" w:rsidRDefault="00402A7C" w:rsidP="00B45B8D">
            <w:pPr>
              <w:jc w:val="both"/>
              <w:rPr>
                <w:rFonts w:ascii="Calibri" w:hAnsi="Calibri" w:cs="Arial"/>
                <w:i/>
                <w:sz w:val="16"/>
                <w:szCs w:val="16"/>
                <w:lang w:val="el-GR"/>
              </w:rPr>
            </w:pPr>
          </w:p>
          <w:p w14:paraId="5AC2ADDA" w14:textId="77777777" w:rsidR="00402A7C" w:rsidRPr="00705AAD" w:rsidRDefault="00402A7C" w:rsidP="00B45B8D">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8"/>
              <w:gridCol w:w="2468"/>
            </w:tblGrid>
            <w:tr w:rsidR="00402A7C" w:rsidRPr="003F1186" w14:paraId="2FAE3EDB" w14:textId="77777777" w:rsidTr="00B45B8D">
              <w:tc>
                <w:tcPr>
                  <w:tcW w:w="2467" w:type="dxa"/>
                  <w:shd w:val="clear" w:color="auto" w:fill="D0CECE" w:themeFill="background2" w:themeFillShade="E6"/>
                  <w:vAlign w:val="center"/>
                </w:tcPr>
                <w:p w14:paraId="7994799B"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Δραστηριότητα</w:t>
                  </w:r>
                </w:p>
              </w:tc>
              <w:tc>
                <w:tcPr>
                  <w:tcW w:w="2468" w:type="dxa"/>
                  <w:shd w:val="clear" w:color="auto" w:fill="D0CECE" w:themeFill="background2" w:themeFillShade="E6"/>
                  <w:vAlign w:val="center"/>
                </w:tcPr>
                <w:p w14:paraId="500A2159"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Φόρτος Εργασίας Εξαμήνου</w:t>
                  </w:r>
                </w:p>
              </w:tc>
            </w:tr>
            <w:tr w:rsidR="00402A7C" w:rsidRPr="003F1186" w14:paraId="2D7C6D50" w14:textId="77777777" w:rsidTr="00B45B8D">
              <w:tc>
                <w:tcPr>
                  <w:tcW w:w="2467" w:type="dxa"/>
                </w:tcPr>
                <w:p w14:paraId="4AAE2423"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Καλλιτεχνικό Εργαστήριο/διαλέξεις</w:t>
                  </w:r>
                </w:p>
              </w:tc>
              <w:tc>
                <w:tcPr>
                  <w:tcW w:w="2468" w:type="dxa"/>
                </w:tcPr>
                <w:p w14:paraId="15AD1E9F"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13</w:t>
                  </w:r>
                </w:p>
              </w:tc>
            </w:tr>
            <w:tr w:rsidR="00402A7C" w:rsidRPr="003F1186" w14:paraId="578655FE" w14:textId="77777777" w:rsidTr="00B45B8D">
              <w:tc>
                <w:tcPr>
                  <w:tcW w:w="2467" w:type="dxa"/>
                  <w:shd w:val="clear" w:color="auto" w:fill="auto"/>
                </w:tcPr>
                <w:p w14:paraId="197A6EB5" w14:textId="77777777" w:rsidR="00402A7C" w:rsidRPr="003F1186" w:rsidRDefault="00402A7C" w:rsidP="00B45B8D">
                  <w:pPr>
                    <w:rPr>
                      <w:rFonts w:ascii="Calibri" w:hAnsi="Calibri" w:cs="Arial"/>
                      <w:iCs/>
                      <w:sz w:val="20"/>
                      <w:szCs w:val="20"/>
                      <w:lang w:val="el-GR"/>
                    </w:rPr>
                  </w:pPr>
                  <w:proofErr w:type="spellStart"/>
                  <w:r w:rsidRPr="003F1186">
                    <w:rPr>
                      <w:rFonts w:ascii="Calibri" w:hAnsi="Calibri" w:cs="Arial"/>
                      <w:iCs/>
                      <w:sz w:val="20"/>
                      <w:szCs w:val="20"/>
                      <w:lang w:val="el-GR"/>
                    </w:rPr>
                    <w:t>Διαδραστική</w:t>
                  </w:r>
                  <w:proofErr w:type="spellEnd"/>
                  <w:r w:rsidRPr="003F1186">
                    <w:rPr>
                      <w:rFonts w:ascii="Calibri" w:hAnsi="Calibri" w:cs="Arial"/>
                      <w:iCs/>
                      <w:sz w:val="20"/>
                      <w:szCs w:val="20"/>
                      <w:lang w:val="el-GR"/>
                    </w:rPr>
                    <w:t xml:space="preserve"> διδασκαλία</w:t>
                  </w:r>
                </w:p>
              </w:tc>
              <w:tc>
                <w:tcPr>
                  <w:tcW w:w="2468" w:type="dxa"/>
                </w:tcPr>
                <w:p w14:paraId="08F5C4AA"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13</w:t>
                  </w:r>
                </w:p>
              </w:tc>
            </w:tr>
            <w:tr w:rsidR="00402A7C" w:rsidRPr="003F1186" w14:paraId="0D81035C" w14:textId="77777777" w:rsidTr="00B45B8D">
              <w:tc>
                <w:tcPr>
                  <w:tcW w:w="2467" w:type="dxa"/>
                  <w:shd w:val="clear" w:color="auto" w:fill="auto"/>
                </w:tcPr>
                <w:p w14:paraId="579DDFDE"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Καλλιτεχνική δημιουργία</w:t>
                  </w:r>
                </w:p>
              </w:tc>
              <w:tc>
                <w:tcPr>
                  <w:tcW w:w="2468" w:type="dxa"/>
                </w:tcPr>
                <w:p w14:paraId="5EA22562"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41</w:t>
                  </w:r>
                </w:p>
              </w:tc>
            </w:tr>
            <w:tr w:rsidR="00402A7C" w:rsidRPr="003F1186" w14:paraId="3EC858F0" w14:textId="77777777" w:rsidTr="00B45B8D">
              <w:tc>
                <w:tcPr>
                  <w:tcW w:w="2467" w:type="dxa"/>
                  <w:shd w:val="clear" w:color="auto" w:fill="auto"/>
                </w:tcPr>
                <w:p w14:paraId="296AA356"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Αυτοτελής Μελέτη (</w:t>
                  </w:r>
                  <w:proofErr w:type="spellStart"/>
                  <w:r w:rsidRPr="003F1186">
                    <w:rPr>
                      <w:rFonts w:ascii="Calibri" w:hAnsi="Calibri" w:cs="Arial"/>
                      <w:iCs/>
                      <w:sz w:val="20"/>
                      <w:szCs w:val="20"/>
                      <w:lang w:val="el-GR"/>
                    </w:rPr>
                    <w:t>Autonomous</w:t>
                  </w:r>
                  <w:proofErr w:type="spellEnd"/>
                  <w:r w:rsidRPr="003F1186">
                    <w:rPr>
                      <w:rFonts w:ascii="Calibri" w:hAnsi="Calibri" w:cs="Arial"/>
                      <w:iCs/>
                      <w:sz w:val="20"/>
                      <w:szCs w:val="20"/>
                      <w:lang w:val="el-GR"/>
                    </w:rPr>
                    <w:t xml:space="preserve"> </w:t>
                  </w:r>
                  <w:proofErr w:type="spellStart"/>
                  <w:r w:rsidRPr="003F1186">
                    <w:rPr>
                      <w:rFonts w:ascii="Calibri" w:hAnsi="Calibri" w:cs="Arial"/>
                      <w:iCs/>
                      <w:sz w:val="20"/>
                      <w:szCs w:val="20"/>
                      <w:lang w:val="el-GR"/>
                    </w:rPr>
                    <w:t>study</w:t>
                  </w:r>
                  <w:proofErr w:type="spellEnd"/>
                  <w:r w:rsidRPr="003F1186">
                    <w:rPr>
                      <w:rFonts w:ascii="Calibri" w:hAnsi="Calibri" w:cs="Arial"/>
                      <w:iCs/>
                      <w:sz w:val="20"/>
                      <w:szCs w:val="20"/>
                      <w:lang w:val="el-GR"/>
                    </w:rPr>
                    <w:t>)</w:t>
                  </w:r>
                </w:p>
              </w:tc>
              <w:tc>
                <w:tcPr>
                  <w:tcW w:w="2468" w:type="dxa"/>
                </w:tcPr>
                <w:p w14:paraId="7B08D595"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11</w:t>
                  </w:r>
                </w:p>
                <w:p w14:paraId="1CF6AFF0" w14:textId="77777777" w:rsidR="00402A7C" w:rsidRPr="003F1186" w:rsidRDefault="00402A7C" w:rsidP="00B45B8D">
                  <w:pPr>
                    <w:jc w:val="center"/>
                    <w:rPr>
                      <w:rFonts w:ascii="Calibri" w:hAnsi="Calibri" w:cs="Arial"/>
                      <w:iCs/>
                      <w:sz w:val="20"/>
                      <w:szCs w:val="20"/>
                      <w:lang w:val="el-GR"/>
                    </w:rPr>
                  </w:pPr>
                </w:p>
              </w:tc>
            </w:tr>
            <w:tr w:rsidR="00402A7C" w:rsidRPr="003F1186" w14:paraId="7BE349B9" w14:textId="77777777" w:rsidTr="00B45B8D">
              <w:tc>
                <w:tcPr>
                  <w:tcW w:w="2467" w:type="dxa"/>
                  <w:shd w:val="clear" w:color="auto" w:fill="auto"/>
                </w:tcPr>
                <w:p w14:paraId="2708C55B"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Μελέτη &amp; ανάλυση βιβλιογραφία</w:t>
                  </w:r>
                </w:p>
              </w:tc>
              <w:tc>
                <w:tcPr>
                  <w:tcW w:w="2468" w:type="dxa"/>
                </w:tcPr>
                <w:p w14:paraId="1688098E"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21</w:t>
                  </w:r>
                </w:p>
              </w:tc>
            </w:tr>
            <w:tr w:rsidR="00402A7C" w:rsidRPr="003F1186" w14:paraId="025145F2" w14:textId="77777777" w:rsidTr="00B45B8D">
              <w:tc>
                <w:tcPr>
                  <w:tcW w:w="2467" w:type="dxa"/>
                  <w:shd w:val="clear" w:color="auto" w:fill="auto"/>
                </w:tcPr>
                <w:p w14:paraId="599046CD"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Εκπόνηση μελέτης (</w:t>
                  </w:r>
                  <w:proofErr w:type="spellStart"/>
                  <w:r w:rsidRPr="003F1186">
                    <w:rPr>
                      <w:rFonts w:ascii="Calibri" w:hAnsi="Calibri" w:cs="Arial"/>
                      <w:iCs/>
                      <w:sz w:val="20"/>
                      <w:szCs w:val="20"/>
                      <w:lang w:val="el-GR"/>
                    </w:rPr>
                    <w:t>project</w:t>
                  </w:r>
                  <w:proofErr w:type="spellEnd"/>
                  <w:r w:rsidRPr="003F1186">
                    <w:rPr>
                      <w:rFonts w:ascii="Calibri" w:hAnsi="Calibri" w:cs="Arial"/>
                      <w:iCs/>
                      <w:sz w:val="20"/>
                      <w:szCs w:val="20"/>
                      <w:lang w:val="el-GR"/>
                    </w:rPr>
                    <w:t>)</w:t>
                  </w:r>
                </w:p>
              </w:tc>
              <w:tc>
                <w:tcPr>
                  <w:tcW w:w="2468" w:type="dxa"/>
                </w:tcPr>
                <w:p w14:paraId="0EF90569"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11</w:t>
                  </w:r>
                </w:p>
              </w:tc>
            </w:tr>
            <w:tr w:rsidR="00402A7C" w:rsidRPr="003F1186" w14:paraId="5B180F03" w14:textId="77777777" w:rsidTr="00B45B8D">
              <w:tc>
                <w:tcPr>
                  <w:tcW w:w="2467" w:type="dxa"/>
                  <w:shd w:val="clear" w:color="auto" w:fill="auto"/>
                </w:tcPr>
                <w:p w14:paraId="02F4FC41"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Συγγραφή εργασίας / εργασιών</w:t>
                  </w:r>
                </w:p>
              </w:tc>
              <w:tc>
                <w:tcPr>
                  <w:tcW w:w="2468" w:type="dxa"/>
                </w:tcPr>
                <w:p w14:paraId="0B7E0AF5" w14:textId="77777777" w:rsidR="00402A7C" w:rsidRPr="003F1186" w:rsidRDefault="00402A7C" w:rsidP="00B45B8D">
                  <w:pPr>
                    <w:jc w:val="center"/>
                    <w:rPr>
                      <w:rFonts w:ascii="Calibri" w:hAnsi="Calibri" w:cs="Arial"/>
                      <w:iCs/>
                      <w:sz w:val="20"/>
                      <w:szCs w:val="20"/>
                      <w:lang w:val="el-GR"/>
                    </w:rPr>
                  </w:pPr>
                </w:p>
                <w:p w14:paraId="7D770C19"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15</w:t>
                  </w:r>
                </w:p>
              </w:tc>
            </w:tr>
            <w:tr w:rsidR="00402A7C" w:rsidRPr="003F1186" w14:paraId="66D8AA5E" w14:textId="77777777" w:rsidTr="00B45B8D">
              <w:trPr>
                <w:gridAfter w:val="1"/>
                <w:wAfter w:w="2467" w:type="dxa"/>
              </w:trPr>
              <w:tc>
                <w:tcPr>
                  <w:tcW w:w="2468" w:type="dxa"/>
                </w:tcPr>
                <w:p w14:paraId="4504DE80" w14:textId="77777777" w:rsidR="00402A7C" w:rsidRPr="003F1186" w:rsidRDefault="00402A7C" w:rsidP="00B45B8D">
                  <w:pPr>
                    <w:rPr>
                      <w:rFonts w:ascii="Calibri" w:hAnsi="Calibri" w:cs="Arial"/>
                      <w:iCs/>
                      <w:sz w:val="20"/>
                      <w:szCs w:val="20"/>
                      <w:lang w:val="el-GR"/>
                    </w:rPr>
                  </w:pPr>
                </w:p>
              </w:tc>
            </w:tr>
            <w:tr w:rsidR="00402A7C" w:rsidRPr="003F1186" w14:paraId="3785008E" w14:textId="77777777" w:rsidTr="00B45B8D">
              <w:tc>
                <w:tcPr>
                  <w:tcW w:w="2467" w:type="dxa"/>
                  <w:shd w:val="clear" w:color="auto" w:fill="auto"/>
                </w:tcPr>
                <w:p w14:paraId="210CB822" w14:textId="77777777" w:rsidR="00402A7C" w:rsidRPr="003F1186" w:rsidRDefault="00402A7C" w:rsidP="00B45B8D">
                  <w:pPr>
                    <w:rPr>
                      <w:rFonts w:ascii="Calibri" w:hAnsi="Calibri" w:cs="Arial"/>
                      <w:iCs/>
                      <w:sz w:val="20"/>
                      <w:szCs w:val="20"/>
                      <w:lang w:val="el-GR"/>
                    </w:rPr>
                  </w:pPr>
                </w:p>
              </w:tc>
              <w:tc>
                <w:tcPr>
                  <w:tcW w:w="2468" w:type="dxa"/>
                </w:tcPr>
                <w:p w14:paraId="0000BDFB" w14:textId="77777777" w:rsidR="00402A7C" w:rsidRPr="003F1186" w:rsidRDefault="00402A7C" w:rsidP="00B45B8D">
                  <w:pPr>
                    <w:jc w:val="center"/>
                    <w:rPr>
                      <w:rFonts w:ascii="Calibri" w:hAnsi="Calibri" w:cs="Arial"/>
                      <w:iCs/>
                      <w:sz w:val="20"/>
                      <w:szCs w:val="20"/>
                      <w:lang w:val="el-GR"/>
                    </w:rPr>
                  </w:pPr>
                </w:p>
              </w:tc>
            </w:tr>
            <w:tr w:rsidR="00402A7C" w:rsidRPr="003F1186" w14:paraId="329ADEC3" w14:textId="77777777" w:rsidTr="00B45B8D">
              <w:tc>
                <w:tcPr>
                  <w:tcW w:w="2467" w:type="dxa"/>
                </w:tcPr>
                <w:p w14:paraId="04730E2C"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 xml:space="preserve">Σύνολο Μαθήματος </w:t>
                  </w:r>
                </w:p>
              </w:tc>
              <w:tc>
                <w:tcPr>
                  <w:tcW w:w="2468" w:type="dxa"/>
                  <w:vAlign w:val="center"/>
                </w:tcPr>
                <w:p w14:paraId="4CF3734B" w14:textId="77777777" w:rsidR="00402A7C" w:rsidRPr="003F1186" w:rsidRDefault="00402A7C" w:rsidP="00B45B8D">
                  <w:pPr>
                    <w:jc w:val="center"/>
                    <w:rPr>
                      <w:rFonts w:ascii="Calibri" w:hAnsi="Calibri" w:cs="Arial"/>
                      <w:iCs/>
                      <w:sz w:val="20"/>
                      <w:szCs w:val="20"/>
                      <w:lang w:val="el-GR"/>
                    </w:rPr>
                  </w:pPr>
                  <w:r w:rsidRPr="003F1186">
                    <w:rPr>
                      <w:rFonts w:ascii="Calibri" w:hAnsi="Calibri" w:cs="Arial"/>
                      <w:iCs/>
                      <w:sz w:val="20"/>
                      <w:szCs w:val="20"/>
                      <w:lang w:val="el-GR"/>
                    </w:rPr>
                    <w:t>125</w:t>
                  </w:r>
                </w:p>
              </w:tc>
            </w:tr>
          </w:tbl>
          <w:p w14:paraId="7A60A27F" w14:textId="77777777" w:rsidR="00402A7C" w:rsidRPr="003F1186" w:rsidRDefault="00402A7C" w:rsidP="00B45B8D">
            <w:pPr>
              <w:rPr>
                <w:rFonts w:ascii="Calibri" w:hAnsi="Calibri" w:cs="Arial"/>
                <w:iCs/>
                <w:sz w:val="20"/>
                <w:szCs w:val="20"/>
                <w:lang w:val="el-GR"/>
              </w:rPr>
            </w:pPr>
          </w:p>
        </w:tc>
      </w:tr>
      <w:tr w:rsidR="00402A7C" w:rsidRPr="00D50C28" w14:paraId="11C3EA7F" w14:textId="77777777" w:rsidTr="00B45B8D">
        <w:tc>
          <w:tcPr>
            <w:tcW w:w="3306" w:type="dxa"/>
          </w:tcPr>
          <w:p w14:paraId="02859402" w14:textId="77777777" w:rsidR="00402A7C" w:rsidRPr="00705AAD" w:rsidRDefault="00402A7C" w:rsidP="00B45B8D">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598BCAB8" w14:textId="77777777" w:rsidR="00402A7C" w:rsidRPr="00705AAD" w:rsidRDefault="00402A7C" w:rsidP="00B45B8D">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2ECE550" w14:textId="77777777" w:rsidR="00402A7C" w:rsidRPr="00705AAD" w:rsidRDefault="00402A7C" w:rsidP="00B45B8D">
            <w:pPr>
              <w:jc w:val="both"/>
              <w:rPr>
                <w:rFonts w:ascii="Calibri" w:hAnsi="Calibri" w:cs="Arial"/>
                <w:i/>
                <w:sz w:val="16"/>
                <w:szCs w:val="16"/>
                <w:lang w:val="el-GR"/>
              </w:rPr>
            </w:pPr>
          </w:p>
          <w:p w14:paraId="35261132" w14:textId="77777777" w:rsidR="00402A7C" w:rsidRPr="00705AAD" w:rsidRDefault="00402A7C" w:rsidP="00B45B8D">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06E6A8E" w14:textId="77777777" w:rsidR="00402A7C" w:rsidRPr="00705AAD" w:rsidRDefault="00402A7C" w:rsidP="00B45B8D">
            <w:pPr>
              <w:jc w:val="both"/>
              <w:rPr>
                <w:rFonts w:ascii="Calibri" w:hAnsi="Calibri" w:cs="Arial"/>
                <w:i/>
                <w:sz w:val="16"/>
                <w:szCs w:val="16"/>
                <w:lang w:val="el-GR"/>
              </w:rPr>
            </w:pPr>
          </w:p>
          <w:p w14:paraId="76FA96AF" w14:textId="77777777" w:rsidR="00402A7C" w:rsidRPr="00705AAD" w:rsidRDefault="00402A7C" w:rsidP="00B45B8D">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Pr="00705AAD">
              <w:rPr>
                <w:rFonts w:ascii="Calibri" w:hAnsi="Calibri" w:cs="Arial"/>
                <w:i/>
                <w:sz w:val="16"/>
                <w:szCs w:val="16"/>
                <w:lang w:val="el-GR"/>
              </w:rPr>
              <w:t>προσβάσιμα</w:t>
            </w:r>
            <w:proofErr w:type="spellEnd"/>
            <w:r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0673B442" w14:textId="77777777" w:rsidR="00402A7C" w:rsidRDefault="00402A7C" w:rsidP="00B45B8D">
            <w:pPr>
              <w:rPr>
                <w:rFonts w:ascii="Calibri" w:hAnsi="Calibri" w:cs="Arial"/>
                <w:color w:val="002060"/>
                <w:lang w:val="el-GR"/>
              </w:rPr>
            </w:pPr>
          </w:p>
          <w:p w14:paraId="1B802651" w14:textId="77777777" w:rsidR="00195760" w:rsidRPr="00195760" w:rsidRDefault="00195760" w:rsidP="00195760">
            <w:pPr>
              <w:jc w:val="both"/>
              <w:rPr>
                <w:rFonts w:asciiTheme="minorHAnsi" w:hAnsiTheme="minorHAnsi" w:cstheme="minorHAnsi"/>
                <w:sz w:val="20"/>
                <w:szCs w:val="20"/>
                <w:lang w:val="el-GR"/>
              </w:rPr>
            </w:pPr>
            <w:r w:rsidRPr="00195760">
              <w:rPr>
                <w:rFonts w:asciiTheme="minorHAnsi" w:hAnsiTheme="minorHAnsi" w:cstheme="minorHAnsi"/>
                <w:sz w:val="20"/>
                <w:szCs w:val="20"/>
                <w:lang w:val="el-GR"/>
              </w:rPr>
              <w:t xml:space="preserve">Η αξιολόγηση βασίζεται στην παρουσίαση βιωματικής εργασίας (σχεδιασμός και εφαρμογή κινητικού μαθήματος), ατομικά ή σε μικρές ομάδες, ή και την γραπτή εργασία για την εφαρμογή του χορού και της κίνησης στην εκπαιδευτική διαδικασία, στο τέλος του εξαμήνου. Επίσης, γίνεται λήψη συστηματικών σχολίων σε μορφή </w:t>
            </w:r>
            <w:r w:rsidRPr="00195760">
              <w:rPr>
                <w:rFonts w:asciiTheme="minorHAnsi" w:hAnsiTheme="minorHAnsi" w:cstheme="minorHAnsi"/>
                <w:sz w:val="20"/>
                <w:szCs w:val="20"/>
              </w:rPr>
              <w:t>journal</w:t>
            </w:r>
            <w:r w:rsidRPr="00195760">
              <w:rPr>
                <w:rFonts w:asciiTheme="minorHAnsi" w:hAnsiTheme="minorHAnsi" w:cstheme="minorHAnsi"/>
                <w:sz w:val="20"/>
                <w:szCs w:val="20"/>
                <w:lang w:val="el-GR"/>
              </w:rPr>
              <w:t>-</w:t>
            </w:r>
            <w:r w:rsidRPr="00195760">
              <w:rPr>
                <w:rFonts w:asciiTheme="minorHAnsi" w:hAnsiTheme="minorHAnsi" w:cstheme="minorHAnsi"/>
                <w:sz w:val="20"/>
                <w:szCs w:val="20"/>
              </w:rPr>
              <w:t>memo</w:t>
            </w:r>
            <w:r w:rsidRPr="00195760">
              <w:rPr>
                <w:rFonts w:asciiTheme="minorHAnsi" w:hAnsiTheme="minorHAnsi" w:cstheme="minorHAnsi"/>
                <w:sz w:val="20"/>
                <w:szCs w:val="20"/>
                <w:lang w:val="el-GR"/>
              </w:rPr>
              <w:t>. Οι φοιτήτριες και οι φοιτητές βαθμολογούνται συνδυαστικά βάσει της συμμετοχής τους στα μαθήματα, της γραπτής εργασίας, καθώς και των εκπαιδευτικών δράσεων μικρής ή μεγάλης κλίμακας κατά την διάρκεια του εξαμήνου.</w:t>
            </w:r>
          </w:p>
          <w:p w14:paraId="16E95243" w14:textId="77777777" w:rsidR="00402A7C" w:rsidRPr="003F1186" w:rsidRDefault="00402A7C" w:rsidP="00B45B8D">
            <w:pPr>
              <w:rPr>
                <w:rFonts w:ascii="Calibri" w:hAnsi="Calibri" w:cs="Arial"/>
                <w:iCs/>
                <w:sz w:val="20"/>
                <w:szCs w:val="20"/>
                <w:lang w:val="el-GR"/>
              </w:rPr>
            </w:pPr>
          </w:p>
          <w:p w14:paraId="100590F6"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 xml:space="preserve">Συμμετοχή/Παρουσία: 10 % </w:t>
            </w:r>
          </w:p>
          <w:p w14:paraId="4096DED2"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 xml:space="preserve">Σύντομη Παρουσίαση/καλλιτεχνικές δράσεις: 40% </w:t>
            </w:r>
          </w:p>
          <w:p w14:paraId="76EEF3A1" w14:textId="77777777" w:rsidR="00402A7C" w:rsidRPr="003F1186" w:rsidRDefault="00402A7C" w:rsidP="00B45B8D">
            <w:pPr>
              <w:rPr>
                <w:rFonts w:ascii="Calibri" w:hAnsi="Calibri" w:cs="Arial"/>
                <w:iCs/>
                <w:sz w:val="20"/>
                <w:szCs w:val="20"/>
                <w:lang w:val="el-GR"/>
              </w:rPr>
            </w:pPr>
            <w:r w:rsidRPr="003F1186">
              <w:rPr>
                <w:rFonts w:ascii="Calibri" w:hAnsi="Calibri" w:cs="Arial"/>
                <w:iCs/>
                <w:sz w:val="20"/>
                <w:szCs w:val="20"/>
                <w:lang w:val="el-GR"/>
              </w:rPr>
              <w:t>Τελική Γραπτή Εργασία: 50%</w:t>
            </w:r>
          </w:p>
          <w:p w14:paraId="4805636B" w14:textId="77777777" w:rsidR="00402A7C" w:rsidRPr="00705AAD" w:rsidRDefault="00402A7C" w:rsidP="00B45B8D">
            <w:pPr>
              <w:rPr>
                <w:rFonts w:ascii="Calibri" w:hAnsi="Calibri" w:cs="Arial"/>
                <w:color w:val="002060"/>
                <w:lang w:val="el-GR"/>
              </w:rPr>
            </w:pPr>
          </w:p>
        </w:tc>
      </w:tr>
    </w:tbl>
    <w:p w14:paraId="2407CFD2" w14:textId="77777777" w:rsidR="00402A7C" w:rsidRPr="00705AAD" w:rsidRDefault="00402A7C" w:rsidP="00402A7C">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02A7C" w:rsidRPr="003C4A34" w14:paraId="5AE961CE" w14:textId="77777777" w:rsidTr="00B45B8D">
        <w:tc>
          <w:tcPr>
            <w:tcW w:w="8472" w:type="dxa"/>
          </w:tcPr>
          <w:p w14:paraId="5ABC8248" w14:textId="77777777" w:rsidR="00402A7C" w:rsidRPr="00A8723B" w:rsidRDefault="00402A7C" w:rsidP="00B45B8D">
            <w:pPr>
              <w:pStyle w:val="a5"/>
              <w:ind w:left="0"/>
              <w:jc w:val="both"/>
              <w:rPr>
                <w:rFonts w:cs="Arial"/>
                <w:i/>
                <w:sz w:val="16"/>
                <w:szCs w:val="16"/>
              </w:rPr>
            </w:pPr>
            <w:r>
              <w:rPr>
                <w:rFonts w:cs="Arial"/>
                <w:i/>
                <w:sz w:val="16"/>
                <w:szCs w:val="16"/>
              </w:rPr>
              <w:t xml:space="preserve">- </w:t>
            </w:r>
            <w:r w:rsidRPr="00A8723B">
              <w:rPr>
                <w:rFonts w:cs="Arial"/>
                <w:i/>
                <w:sz w:val="16"/>
                <w:szCs w:val="16"/>
              </w:rPr>
              <w:t>Προτεινόμενη Βιβλιογραφία:</w:t>
            </w:r>
          </w:p>
          <w:p w14:paraId="0CDED994" w14:textId="77777777" w:rsidR="00402A7C" w:rsidRPr="00705AAD" w:rsidRDefault="00402A7C" w:rsidP="00B45B8D">
            <w:pPr>
              <w:jc w:val="both"/>
              <w:rPr>
                <w:rFonts w:ascii="Calibri" w:hAnsi="Calibri" w:cs="Arial"/>
                <w:i/>
                <w:sz w:val="16"/>
                <w:szCs w:val="16"/>
                <w:lang w:val="el-GR"/>
              </w:rPr>
            </w:pPr>
            <w:r>
              <w:rPr>
                <w:rFonts w:ascii="Calibri" w:hAnsi="Calibri" w:cs="Arial"/>
                <w:i/>
                <w:sz w:val="16"/>
                <w:szCs w:val="16"/>
                <w:lang w:val="el-GR"/>
              </w:rPr>
              <w:t xml:space="preserve">- </w:t>
            </w:r>
            <w:r w:rsidRPr="00705AAD">
              <w:rPr>
                <w:rFonts w:ascii="Calibri" w:hAnsi="Calibri" w:cs="Arial"/>
                <w:i/>
                <w:sz w:val="16"/>
                <w:szCs w:val="16"/>
                <w:lang w:val="el-GR"/>
              </w:rPr>
              <w:t>Συναφή επιστημονικά περιοδικά:</w:t>
            </w:r>
          </w:p>
          <w:p w14:paraId="2E00CEEA" w14:textId="157EE658" w:rsidR="00195760" w:rsidRPr="00931577" w:rsidRDefault="00195760" w:rsidP="00B45B8D">
            <w:pPr>
              <w:pStyle w:val="a5"/>
              <w:numPr>
                <w:ilvl w:val="0"/>
                <w:numId w:val="3"/>
              </w:numPr>
              <w:spacing w:after="0" w:line="240" w:lineRule="auto"/>
              <w:jc w:val="both"/>
              <w:rPr>
                <w:rFonts w:asciiTheme="minorHAnsi" w:hAnsiTheme="minorHAnsi" w:cstheme="minorHAnsi"/>
                <w:sz w:val="20"/>
                <w:szCs w:val="20"/>
                <w:lang w:val="en-US"/>
              </w:rPr>
            </w:pPr>
            <w:r w:rsidRPr="00931577">
              <w:rPr>
                <w:rFonts w:asciiTheme="minorHAnsi" w:hAnsiTheme="minorHAnsi" w:cstheme="minorHAnsi"/>
                <w:sz w:val="20"/>
                <w:szCs w:val="20"/>
                <w:lang w:val="en-US"/>
              </w:rPr>
              <w:t>Himmat Kaur Victoria (2012) Creating dances to transform inner states: A choreographic model in Dance/Movement Therapy, Body, Movement and Dance in Psychotherapy, 7:3, 167-</w:t>
            </w:r>
            <w:r w:rsidRPr="00931577">
              <w:rPr>
                <w:rFonts w:asciiTheme="minorHAnsi" w:hAnsiTheme="minorHAnsi" w:cstheme="minorHAnsi"/>
                <w:sz w:val="20"/>
                <w:szCs w:val="20"/>
                <w:lang w:val="en-US"/>
              </w:rPr>
              <w:lastRenderedPageBreak/>
              <w:t xml:space="preserve">183, DOI: 10.1080/17432979.2011.619577 To link to this article: </w:t>
            </w:r>
            <w:hyperlink r:id="rId5" w:history="1">
              <w:r w:rsidRPr="00931577">
                <w:rPr>
                  <w:rStyle w:val="-"/>
                  <w:rFonts w:asciiTheme="minorHAnsi" w:hAnsiTheme="minorHAnsi" w:cstheme="minorHAnsi"/>
                  <w:sz w:val="20"/>
                  <w:szCs w:val="20"/>
                  <w:lang w:val="en-US"/>
                </w:rPr>
                <w:t>http://dx.doi.org/10.1080/17432979.2011.619577</w:t>
              </w:r>
            </w:hyperlink>
          </w:p>
          <w:p w14:paraId="2CBCB58B" w14:textId="5DBCC5E5" w:rsidR="00402A7C" w:rsidRPr="00931577" w:rsidRDefault="00402A7C" w:rsidP="00B45B8D">
            <w:pPr>
              <w:pStyle w:val="a5"/>
              <w:numPr>
                <w:ilvl w:val="0"/>
                <w:numId w:val="3"/>
              </w:numPr>
              <w:spacing w:after="0" w:line="240" w:lineRule="auto"/>
              <w:jc w:val="both"/>
              <w:rPr>
                <w:rFonts w:asciiTheme="minorHAnsi" w:hAnsiTheme="minorHAnsi" w:cstheme="minorHAnsi"/>
                <w:sz w:val="20"/>
                <w:szCs w:val="20"/>
              </w:rPr>
            </w:pPr>
            <w:proofErr w:type="spellStart"/>
            <w:r w:rsidRPr="00931577">
              <w:rPr>
                <w:rFonts w:asciiTheme="minorHAnsi" w:hAnsiTheme="minorHAnsi" w:cstheme="minorHAnsi"/>
                <w:sz w:val="20"/>
                <w:szCs w:val="20"/>
              </w:rPr>
              <w:t>Αυγητίδου</w:t>
            </w:r>
            <w:proofErr w:type="spellEnd"/>
            <w:r w:rsidRPr="00931577">
              <w:rPr>
                <w:rFonts w:asciiTheme="minorHAnsi" w:hAnsiTheme="minorHAnsi" w:cstheme="minorHAnsi"/>
                <w:sz w:val="20"/>
                <w:szCs w:val="20"/>
              </w:rPr>
              <w:t xml:space="preserve">, Σ., (2014) </w:t>
            </w:r>
            <w:r w:rsidRPr="00931577">
              <w:rPr>
                <w:rFonts w:asciiTheme="minorHAnsi" w:hAnsiTheme="minorHAnsi" w:cstheme="minorHAnsi"/>
                <w:i/>
                <w:iCs/>
                <w:sz w:val="20"/>
                <w:szCs w:val="20"/>
              </w:rPr>
              <w:t>Οι εκπαιδευτικοί ως ερευνητές και ως στοχαζόμενοι επαγγελματίες. Υποστηρίζοντας την επαγγελματική μάθηση για μια συμμετοχική και συνεργατική εκπαίδευση</w:t>
            </w:r>
            <w:r w:rsidRPr="00931577">
              <w:rPr>
                <w:rFonts w:asciiTheme="minorHAnsi" w:hAnsiTheme="minorHAnsi" w:cstheme="minorHAnsi"/>
                <w:sz w:val="20"/>
                <w:szCs w:val="20"/>
              </w:rPr>
              <w:t xml:space="preserve">. Αθήνα: </w:t>
            </w:r>
            <w:proofErr w:type="spellStart"/>
            <w:r w:rsidRPr="00931577">
              <w:rPr>
                <w:rFonts w:asciiTheme="minorHAnsi" w:hAnsiTheme="minorHAnsi" w:cstheme="minorHAnsi"/>
                <w:sz w:val="20"/>
                <w:szCs w:val="20"/>
                <w:lang w:val="en-US"/>
              </w:rPr>
              <w:t>Gudenberg</w:t>
            </w:r>
            <w:proofErr w:type="spellEnd"/>
            <w:r w:rsidRPr="00931577">
              <w:rPr>
                <w:rFonts w:asciiTheme="minorHAnsi" w:hAnsiTheme="minorHAnsi" w:cstheme="minorHAnsi"/>
                <w:sz w:val="20"/>
                <w:szCs w:val="20"/>
              </w:rPr>
              <w:t>.</w:t>
            </w:r>
          </w:p>
          <w:p w14:paraId="5E8D4D9E" w14:textId="07895998" w:rsidR="00402A7C" w:rsidRPr="00931577" w:rsidRDefault="00195760" w:rsidP="00B45B8D">
            <w:pPr>
              <w:pStyle w:val="a5"/>
              <w:numPr>
                <w:ilvl w:val="0"/>
                <w:numId w:val="3"/>
              </w:numPr>
              <w:spacing w:after="0" w:line="240" w:lineRule="auto"/>
              <w:jc w:val="both"/>
              <w:rPr>
                <w:rFonts w:asciiTheme="minorHAnsi" w:hAnsiTheme="minorHAnsi" w:cstheme="minorHAnsi"/>
                <w:sz w:val="20"/>
                <w:szCs w:val="20"/>
                <w:lang w:val="en-US"/>
              </w:rPr>
            </w:pPr>
            <w:r w:rsidRPr="00931577">
              <w:rPr>
                <w:rFonts w:asciiTheme="minorHAnsi" w:hAnsiTheme="minorHAnsi" w:cstheme="minorHAnsi"/>
                <w:sz w:val="20"/>
                <w:szCs w:val="20"/>
                <w:lang w:val="en-US"/>
              </w:rPr>
              <w:t>Sue Stinson (1989) Creative dance for preschool children, Early Child Development and Care, 47:1, 205-209, DOI: 10.1080/0300443890470112</w:t>
            </w:r>
            <w:r w:rsidR="00402A7C" w:rsidRPr="00931577">
              <w:rPr>
                <w:rFonts w:asciiTheme="minorHAnsi" w:hAnsiTheme="minorHAnsi" w:cstheme="minorHAnsi"/>
                <w:sz w:val="20"/>
                <w:szCs w:val="20"/>
                <w:lang w:val="en-US"/>
              </w:rPr>
              <w:t>).</w:t>
            </w:r>
          </w:p>
          <w:p w14:paraId="064293A9" w14:textId="77777777" w:rsidR="00931577" w:rsidRPr="00931577" w:rsidRDefault="00931577" w:rsidP="00B45B8D">
            <w:pPr>
              <w:pStyle w:val="a5"/>
              <w:numPr>
                <w:ilvl w:val="0"/>
                <w:numId w:val="3"/>
              </w:numPr>
              <w:tabs>
                <w:tab w:val="left" w:pos="284"/>
                <w:tab w:val="left" w:pos="8505"/>
              </w:tabs>
              <w:spacing w:after="160" w:line="240" w:lineRule="auto"/>
              <w:ind w:right="468"/>
              <w:jc w:val="both"/>
              <w:rPr>
                <w:rFonts w:asciiTheme="minorHAnsi" w:hAnsiTheme="minorHAnsi" w:cstheme="minorHAnsi"/>
                <w:sz w:val="20"/>
                <w:szCs w:val="20"/>
                <w:lang w:val="en-US"/>
              </w:rPr>
            </w:pPr>
            <w:r w:rsidRPr="00931577">
              <w:rPr>
                <w:rFonts w:asciiTheme="minorHAnsi" w:hAnsiTheme="minorHAnsi" w:cstheme="minorHAnsi"/>
                <w:sz w:val="20"/>
                <w:szCs w:val="20"/>
                <w:lang w:val="en-US"/>
              </w:rPr>
              <w:t xml:space="preserve">Magos, K. &amp; Tsouvala, M. 2011. Dancing with the ‘other’: An action research project in a children’s social care institution. </w:t>
            </w:r>
            <w:proofErr w:type="spellStart"/>
            <w:r w:rsidRPr="00931577">
              <w:rPr>
                <w:rFonts w:asciiTheme="minorHAnsi" w:hAnsiTheme="minorHAnsi" w:cstheme="minorHAnsi"/>
                <w:sz w:val="20"/>
                <w:szCs w:val="20"/>
              </w:rPr>
              <w:t>Action</w:t>
            </w:r>
            <w:proofErr w:type="spellEnd"/>
            <w:r w:rsidRPr="00931577">
              <w:rPr>
                <w:rFonts w:asciiTheme="minorHAnsi" w:hAnsiTheme="minorHAnsi" w:cstheme="minorHAnsi"/>
                <w:sz w:val="20"/>
                <w:szCs w:val="20"/>
              </w:rPr>
              <w:t xml:space="preserve"> Research in </w:t>
            </w:r>
            <w:proofErr w:type="spellStart"/>
            <w:r w:rsidRPr="00931577">
              <w:rPr>
                <w:rFonts w:asciiTheme="minorHAnsi" w:hAnsiTheme="minorHAnsi" w:cstheme="minorHAnsi"/>
                <w:sz w:val="20"/>
                <w:szCs w:val="20"/>
              </w:rPr>
              <w:t>Education</w:t>
            </w:r>
            <w:proofErr w:type="spellEnd"/>
            <w:r w:rsidRPr="00931577">
              <w:rPr>
                <w:rFonts w:asciiTheme="minorHAnsi" w:hAnsiTheme="minorHAnsi" w:cstheme="minorHAnsi"/>
                <w:sz w:val="20"/>
                <w:szCs w:val="20"/>
              </w:rPr>
              <w:t xml:space="preserve">, </w:t>
            </w:r>
            <w:proofErr w:type="spellStart"/>
            <w:r w:rsidRPr="00931577">
              <w:rPr>
                <w:rFonts w:asciiTheme="minorHAnsi" w:hAnsiTheme="minorHAnsi" w:cstheme="minorHAnsi"/>
                <w:sz w:val="20"/>
                <w:szCs w:val="20"/>
              </w:rPr>
              <w:t>no</w:t>
            </w:r>
            <w:proofErr w:type="spellEnd"/>
            <w:r w:rsidRPr="00931577">
              <w:rPr>
                <w:rFonts w:asciiTheme="minorHAnsi" w:hAnsiTheme="minorHAnsi" w:cstheme="minorHAnsi"/>
                <w:sz w:val="20"/>
                <w:szCs w:val="20"/>
              </w:rPr>
              <w:t>. 2: 6</w:t>
            </w:r>
          </w:p>
          <w:p w14:paraId="65775299" w14:textId="0AFF7BF1" w:rsidR="00402A7C" w:rsidRPr="00931577" w:rsidRDefault="00402A7C" w:rsidP="00B45B8D">
            <w:pPr>
              <w:pStyle w:val="a5"/>
              <w:numPr>
                <w:ilvl w:val="0"/>
                <w:numId w:val="3"/>
              </w:numPr>
              <w:tabs>
                <w:tab w:val="left" w:pos="284"/>
                <w:tab w:val="left" w:pos="8505"/>
              </w:tabs>
              <w:spacing w:after="160" w:line="240" w:lineRule="auto"/>
              <w:ind w:right="468"/>
              <w:jc w:val="both"/>
              <w:rPr>
                <w:rFonts w:asciiTheme="minorHAnsi" w:hAnsiTheme="minorHAnsi" w:cstheme="minorHAnsi"/>
                <w:sz w:val="20"/>
                <w:szCs w:val="20"/>
                <w:lang w:val="en-US"/>
              </w:rPr>
            </w:pPr>
            <w:r w:rsidRPr="00931577">
              <w:rPr>
                <w:rFonts w:asciiTheme="minorHAnsi" w:hAnsiTheme="minorHAnsi" w:cstheme="minorHAnsi"/>
                <w:sz w:val="20"/>
                <w:szCs w:val="20"/>
                <w:lang w:val="en-US"/>
              </w:rPr>
              <w:t xml:space="preserve">Brinson, P. (1991). </w:t>
            </w:r>
            <w:r w:rsidRPr="00931577">
              <w:rPr>
                <w:rFonts w:asciiTheme="minorHAnsi" w:hAnsiTheme="minorHAnsi" w:cstheme="minorHAnsi"/>
                <w:i/>
                <w:sz w:val="20"/>
                <w:szCs w:val="20"/>
                <w:lang w:val="en-US"/>
              </w:rPr>
              <w:t>Dance as education towards a national culture</w:t>
            </w:r>
            <w:r w:rsidRPr="00931577">
              <w:rPr>
                <w:rFonts w:asciiTheme="minorHAnsi" w:hAnsiTheme="minorHAnsi" w:cstheme="minorHAnsi"/>
                <w:sz w:val="20"/>
                <w:szCs w:val="20"/>
                <w:lang w:val="en-US"/>
              </w:rPr>
              <w:t>. London: The Falmer Press.</w:t>
            </w:r>
          </w:p>
          <w:p w14:paraId="2DA89D1C" w14:textId="77777777" w:rsidR="00402A7C" w:rsidRPr="00931577" w:rsidRDefault="00402A7C" w:rsidP="00B45B8D">
            <w:pPr>
              <w:pStyle w:val="a5"/>
              <w:numPr>
                <w:ilvl w:val="0"/>
                <w:numId w:val="3"/>
              </w:numPr>
              <w:tabs>
                <w:tab w:val="left" w:pos="284"/>
                <w:tab w:val="left" w:pos="8505"/>
              </w:tabs>
              <w:spacing w:after="160" w:line="240" w:lineRule="auto"/>
              <w:ind w:right="468"/>
              <w:jc w:val="both"/>
              <w:rPr>
                <w:rFonts w:asciiTheme="minorHAnsi" w:hAnsiTheme="minorHAnsi" w:cstheme="minorHAnsi"/>
                <w:sz w:val="20"/>
                <w:szCs w:val="20"/>
                <w:lang w:val="en-US"/>
              </w:rPr>
            </w:pPr>
            <w:proofErr w:type="spellStart"/>
            <w:r w:rsidRPr="00931577">
              <w:rPr>
                <w:rFonts w:asciiTheme="minorHAnsi" w:hAnsiTheme="minorHAnsi" w:cstheme="minorHAnsi"/>
                <w:sz w:val="20"/>
                <w:szCs w:val="20"/>
                <w:lang w:val="en-US"/>
              </w:rPr>
              <w:t>Milosis</w:t>
            </w:r>
            <w:proofErr w:type="spellEnd"/>
            <w:r w:rsidRPr="00931577">
              <w:rPr>
                <w:rFonts w:asciiTheme="minorHAnsi" w:hAnsiTheme="minorHAnsi" w:cstheme="minorHAnsi"/>
                <w:sz w:val="20"/>
                <w:szCs w:val="20"/>
                <w:lang w:val="en-US"/>
              </w:rPr>
              <w:t xml:space="preserve">, D. (2006) Cross-curricular approach for more holistic knowledge. </w:t>
            </w:r>
            <w:r w:rsidRPr="00931577">
              <w:rPr>
                <w:rFonts w:asciiTheme="minorHAnsi" w:hAnsiTheme="minorHAnsi" w:cstheme="minorHAnsi"/>
                <w:i/>
                <w:sz w:val="20"/>
                <w:szCs w:val="20"/>
                <w:lang w:val="en-US"/>
              </w:rPr>
              <w:t>Inquiries in Sport and Physical Education</w:t>
            </w:r>
            <w:r w:rsidRPr="00931577">
              <w:rPr>
                <w:rFonts w:asciiTheme="minorHAnsi" w:hAnsiTheme="minorHAnsi" w:cstheme="minorHAnsi"/>
                <w:sz w:val="20"/>
                <w:szCs w:val="20"/>
                <w:lang w:val="en-US"/>
              </w:rPr>
              <w:t xml:space="preserve">, </w:t>
            </w:r>
            <w:r w:rsidRPr="00931577">
              <w:rPr>
                <w:rFonts w:asciiTheme="minorHAnsi" w:hAnsiTheme="minorHAnsi" w:cstheme="minorHAnsi"/>
                <w:b/>
                <w:sz w:val="20"/>
                <w:szCs w:val="20"/>
                <w:lang w:val="en-US"/>
              </w:rPr>
              <w:t>4</w:t>
            </w:r>
            <w:r w:rsidRPr="00931577">
              <w:rPr>
                <w:rFonts w:asciiTheme="minorHAnsi" w:hAnsiTheme="minorHAnsi" w:cstheme="minorHAnsi"/>
                <w:sz w:val="20"/>
                <w:szCs w:val="20"/>
                <w:lang w:val="en-US"/>
              </w:rPr>
              <w:t>(1), pp. 182-197.</w:t>
            </w:r>
          </w:p>
          <w:p w14:paraId="7107FD9D" w14:textId="5771D0D5" w:rsidR="00402A7C" w:rsidRPr="00931577" w:rsidRDefault="00931577" w:rsidP="00B45B8D">
            <w:pPr>
              <w:pStyle w:val="a6"/>
              <w:numPr>
                <w:ilvl w:val="0"/>
                <w:numId w:val="3"/>
              </w:numPr>
              <w:tabs>
                <w:tab w:val="left" w:pos="8505"/>
              </w:tabs>
              <w:ind w:right="471"/>
              <w:jc w:val="both"/>
              <w:rPr>
                <w:rFonts w:asciiTheme="minorHAnsi" w:hAnsiTheme="minorHAnsi" w:cstheme="minorHAnsi"/>
                <w:sz w:val="20"/>
                <w:szCs w:val="20"/>
                <w:lang w:val="en-US"/>
              </w:rPr>
            </w:pPr>
            <w:r w:rsidRPr="00931577">
              <w:rPr>
                <w:rFonts w:asciiTheme="minorHAnsi" w:hAnsiTheme="minorHAnsi" w:cstheme="minorHAnsi"/>
                <w:sz w:val="20"/>
                <w:szCs w:val="20"/>
              </w:rPr>
              <w:t xml:space="preserve">Παυλίδου, Ε., 2012. Κινητική και Ρυθμική Αγωγή στην Προσχολική Εκπαίδευση, </w:t>
            </w:r>
            <w:proofErr w:type="spellStart"/>
            <w:r w:rsidRPr="00931577">
              <w:rPr>
                <w:rFonts w:asciiTheme="minorHAnsi" w:hAnsiTheme="minorHAnsi" w:cstheme="minorHAnsi"/>
                <w:sz w:val="20"/>
                <w:szCs w:val="20"/>
              </w:rPr>
              <w:t>απο</w:t>
            </w:r>
            <w:proofErr w:type="spellEnd"/>
            <w:r w:rsidRPr="00931577">
              <w:rPr>
                <w:rFonts w:asciiTheme="minorHAnsi" w:hAnsiTheme="minorHAnsi" w:cstheme="minorHAnsi"/>
                <w:sz w:val="20"/>
                <w:szCs w:val="20"/>
              </w:rPr>
              <w:t xml:space="preserve"> τη Θεωρία στην Πράξη. Θεσσαλονίκη</w:t>
            </w:r>
            <w:r w:rsidRPr="00931577">
              <w:rPr>
                <w:rFonts w:asciiTheme="minorHAnsi" w:hAnsiTheme="minorHAnsi" w:cstheme="minorHAnsi"/>
                <w:sz w:val="20"/>
                <w:szCs w:val="20"/>
                <w:lang w:val="en-US"/>
              </w:rPr>
              <w:t xml:space="preserve">: </w:t>
            </w:r>
            <w:r w:rsidRPr="00931577">
              <w:rPr>
                <w:rFonts w:asciiTheme="minorHAnsi" w:hAnsiTheme="minorHAnsi" w:cstheme="minorHAnsi"/>
                <w:sz w:val="20"/>
                <w:szCs w:val="20"/>
              </w:rPr>
              <w:t>Ζυγός</w:t>
            </w:r>
            <w:r w:rsidRPr="00931577">
              <w:rPr>
                <w:rFonts w:asciiTheme="minorHAnsi" w:hAnsiTheme="minorHAnsi" w:cstheme="minorHAnsi"/>
                <w:sz w:val="20"/>
                <w:szCs w:val="20"/>
                <w:lang w:val="en-US"/>
              </w:rPr>
              <w:t>.</w:t>
            </w:r>
            <w:r w:rsidR="00402A7C" w:rsidRPr="00931577">
              <w:rPr>
                <w:rFonts w:asciiTheme="minorHAnsi" w:hAnsiTheme="minorHAnsi" w:cstheme="minorHAnsi"/>
                <w:sz w:val="20"/>
                <w:szCs w:val="20"/>
                <w:lang w:val="en-US"/>
              </w:rPr>
              <w:t>Smith-</w:t>
            </w:r>
            <w:proofErr w:type="spellStart"/>
            <w:r w:rsidR="00402A7C" w:rsidRPr="00931577">
              <w:rPr>
                <w:rFonts w:asciiTheme="minorHAnsi" w:hAnsiTheme="minorHAnsi" w:cstheme="minorHAnsi"/>
                <w:sz w:val="20"/>
                <w:szCs w:val="20"/>
                <w:lang w:val="en-US"/>
              </w:rPr>
              <w:t>Autard</w:t>
            </w:r>
            <w:proofErr w:type="spellEnd"/>
            <w:r w:rsidR="00402A7C" w:rsidRPr="00931577">
              <w:rPr>
                <w:rFonts w:asciiTheme="minorHAnsi" w:hAnsiTheme="minorHAnsi" w:cstheme="minorHAnsi"/>
                <w:sz w:val="20"/>
                <w:szCs w:val="20"/>
                <w:lang w:val="en-US"/>
              </w:rPr>
              <w:t xml:space="preserve">, J.M. (2002) </w:t>
            </w:r>
            <w:r w:rsidR="00402A7C" w:rsidRPr="00931577">
              <w:rPr>
                <w:rFonts w:asciiTheme="minorHAnsi" w:hAnsiTheme="minorHAnsi" w:cstheme="minorHAnsi"/>
                <w:i/>
                <w:sz w:val="20"/>
                <w:szCs w:val="20"/>
                <w:lang w:val="en-US"/>
              </w:rPr>
              <w:t>The art of dance in education.</w:t>
            </w:r>
            <w:r w:rsidR="00402A7C" w:rsidRPr="00931577">
              <w:rPr>
                <w:rFonts w:asciiTheme="minorHAnsi" w:hAnsiTheme="minorHAnsi" w:cstheme="minorHAnsi"/>
                <w:sz w:val="20"/>
                <w:szCs w:val="20"/>
                <w:lang w:val="en-US"/>
              </w:rPr>
              <w:t xml:space="preserve"> 2</w:t>
            </w:r>
            <w:r w:rsidR="00402A7C" w:rsidRPr="00931577">
              <w:rPr>
                <w:rFonts w:asciiTheme="minorHAnsi" w:hAnsiTheme="minorHAnsi" w:cstheme="minorHAnsi"/>
                <w:sz w:val="20"/>
                <w:szCs w:val="20"/>
                <w:vertAlign w:val="superscript"/>
                <w:lang w:val="en-US"/>
              </w:rPr>
              <w:t>nd</w:t>
            </w:r>
            <w:r w:rsidR="00402A7C" w:rsidRPr="00931577">
              <w:rPr>
                <w:rFonts w:asciiTheme="minorHAnsi" w:hAnsiTheme="minorHAnsi" w:cstheme="minorHAnsi"/>
                <w:sz w:val="20"/>
                <w:szCs w:val="20"/>
                <w:lang w:val="en-US"/>
              </w:rPr>
              <w:t xml:space="preserve"> </w:t>
            </w:r>
            <w:proofErr w:type="spellStart"/>
            <w:r w:rsidR="00402A7C" w:rsidRPr="00931577">
              <w:rPr>
                <w:rFonts w:asciiTheme="minorHAnsi" w:hAnsiTheme="minorHAnsi" w:cstheme="minorHAnsi"/>
                <w:sz w:val="20"/>
                <w:szCs w:val="20"/>
                <w:lang w:val="en-US"/>
              </w:rPr>
              <w:t>edn</w:t>
            </w:r>
            <w:proofErr w:type="spellEnd"/>
            <w:r w:rsidR="00402A7C" w:rsidRPr="00931577">
              <w:rPr>
                <w:rFonts w:asciiTheme="minorHAnsi" w:hAnsiTheme="minorHAnsi" w:cstheme="minorHAnsi"/>
                <w:sz w:val="20"/>
                <w:szCs w:val="20"/>
                <w:lang w:val="en-US"/>
              </w:rPr>
              <w:t>, London: A.&amp;C. Black.</w:t>
            </w:r>
          </w:p>
          <w:p w14:paraId="5A995257" w14:textId="77777777" w:rsidR="00402A7C" w:rsidRPr="00931577" w:rsidRDefault="00402A7C" w:rsidP="00B45B8D">
            <w:pPr>
              <w:pStyle w:val="a5"/>
              <w:numPr>
                <w:ilvl w:val="0"/>
                <w:numId w:val="3"/>
              </w:numPr>
              <w:tabs>
                <w:tab w:val="left" w:pos="8505"/>
              </w:tabs>
              <w:spacing w:after="160" w:line="240" w:lineRule="auto"/>
              <w:ind w:right="468"/>
              <w:jc w:val="both"/>
              <w:rPr>
                <w:rFonts w:asciiTheme="minorHAnsi" w:hAnsiTheme="minorHAnsi" w:cstheme="minorHAnsi"/>
                <w:sz w:val="20"/>
                <w:szCs w:val="20"/>
              </w:rPr>
            </w:pPr>
            <w:proofErr w:type="spellStart"/>
            <w:r w:rsidRPr="00931577">
              <w:rPr>
                <w:rFonts w:asciiTheme="minorHAnsi" w:hAnsiTheme="minorHAnsi" w:cstheme="minorHAnsi"/>
                <w:color w:val="222222"/>
                <w:sz w:val="20"/>
                <w:szCs w:val="20"/>
                <w:shd w:val="clear" w:color="auto" w:fill="FFFFFF"/>
              </w:rPr>
              <w:t>Τσαπακίδου</w:t>
            </w:r>
            <w:proofErr w:type="spellEnd"/>
            <w:r w:rsidRPr="00931577">
              <w:rPr>
                <w:rFonts w:asciiTheme="minorHAnsi" w:hAnsiTheme="minorHAnsi" w:cstheme="minorHAnsi"/>
                <w:color w:val="222222"/>
                <w:sz w:val="20"/>
                <w:szCs w:val="20"/>
                <w:shd w:val="clear" w:color="auto" w:fill="FFFFFF"/>
              </w:rPr>
              <w:t>, Α. (1997)</w:t>
            </w:r>
            <w:r w:rsidRPr="00931577">
              <w:rPr>
                <w:rStyle w:val="apple-converted-space"/>
                <w:rFonts w:asciiTheme="minorHAnsi" w:hAnsiTheme="minorHAnsi" w:cstheme="minorHAnsi"/>
                <w:color w:val="222222"/>
                <w:sz w:val="20"/>
                <w:szCs w:val="20"/>
                <w:shd w:val="clear" w:color="auto" w:fill="FFFFFF"/>
              </w:rPr>
              <w:t> </w:t>
            </w:r>
            <w:r w:rsidRPr="00931577">
              <w:rPr>
                <w:rFonts w:asciiTheme="minorHAnsi" w:hAnsiTheme="minorHAnsi" w:cstheme="minorHAnsi"/>
                <w:bCs/>
                <w:i/>
                <w:iCs/>
                <w:color w:val="222222"/>
                <w:sz w:val="20"/>
                <w:szCs w:val="20"/>
                <w:shd w:val="clear" w:color="auto" w:fill="FFFFFF"/>
              </w:rPr>
              <w:t>Κινητικές Δεξιότητες.</w:t>
            </w:r>
            <w:r w:rsidRPr="00931577">
              <w:rPr>
                <w:rFonts w:asciiTheme="minorHAnsi" w:hAnsiTheme="minorHAnsi" w:cstheme="minorHAnsi"/>
                <w:bCs/>
                <w:color w:val="222222"/>
                <w:sz w:val="20"/>
                <w:szCs w:val="20"/>
                <w:shd w:val="clear" w:color="auto" w:fill="FFFFFF"/>
              </w:rPr>
              <w:t xml:space="preserve"> </w:t>
            </w:r>
            <w:r w:rsidRPr="00931577">
              <w:rPr>
                <w:rFonts w:asciiTheme="minorHAnsi" w:hAnsiTheme="minorHAnsi" w:cstheme="minorHAnsi"/>
                <w:bCs/>
                <w:i/>
                <w:iCs/>
                <w:color w:val="222222"/>
                <w:sz w:val="20"/>
                <w:szCs w:val="20"/>
                <w:shd w:val="clear" w:color="auto" w:fill="FFFFFF"/>
              </w:rPr>
              <w:t>Προγράμματα Ανάπτυξης Κινητικών Δεξιοτήτων.</w:t>
            </w:r>
            <w:r w:rsidRPr="00931577">
              <w:rPr>
                <w:rFonts w:asciiTheme="minorHAnsi" w:hAnsiTheme="minorHAnsi" w:cstheme="minorHAnsi"/>
                <w:bCs/>
                <w:color w:val="222222"/>
                <w:sz w:val="20"/>
                <w:szCs w:val="20"/>
                <w:shd w:val="clear" w:color="auto" w:fill="FFFFFF"/>
              </w:rPr>
              <w:t xml:space="preserve"> </w:t>
            </w:r>
            <w:proofErr w:type="spellStart"/>
            <w:r w:rsidRPr="00931577">
              <w:rPr>
                <w:rFonts w:asciiTheme="minorHAnsi" w:hAnsiTheme="minorHAnsi" w:cstheme="minorHAnsi"/>
                <w:bCs/>
                <w:color w:val="222222"/>
                <w:sz w:val="20"/>
                <w:szCs w:val="20"/>
                <w:shd w:val="clear" w:color="auto" w:fill="FFFFFF"/>
              </w:rPr>
              <w:t>University</w:t>
            </w:r>
            <w:proofErr w:type="spellEnd"/>
            <w:r w:rsidRPr="00931577">
              <w:rPr>
                <w:rFonts w:asciiTheme="minorHAnsi" w:hAnsiTheme="minorHAnsi" w:cstheme="minorHAnsi"/>
                <w:bCs/>
                <w:color w:val="222222"/>
                <w:sz w:val="20"/>
                <w:szCs w:val="20"/>
                <w:shd w:val="clear" w:color="auto" w:fill="FFFFFF"/>
              </w:rPr>
              <w:t xml:space="preserve"> </w:t>
            </w:r>
            <w:proofErr w:type="spellStart"/>
            <w:r w:rsidRPr="00931577">
              <w:rPr>
                <w:rFonts w:asciiTheme="minorHAnsi" w:hAnsiTheme="minorHAnsi" w:cstheme="minorHAnsi"/>
                <w:bCs/>
                <w:color w:val="222222"/>
                <w:sz w:val="20"/>
                <w:szCs w:val="20"/>
                <w:shd w:val="clear" w:color="auto" w:fill="FFFFFF"/>
              </w:rPr>
              <w:t>Studio</w:t>
            </w:r>
            <w:proofErr w:type="spellEnd"/>
            <w:r w:rsidRPr="00931577">
              <w:rPr>
                <w:rFonts w:asciiTheme="minorHAnsi" w:hAnsiTheme="minorHAnsi" w:cstheme="minorHAnsi"/>
                <w:bCs/>
                <w:color w:val="222222"/>
                <w:sz w:val="20"/>
                <w:szCs w:val="20"/>
                <w:shd w:val="clear" w:color="auto" w:fill="FFFFFF"/>
              </w:rPr>
              <w:t xml:space="preserve"> </w:t>
            </w:r>
            <w:proofErr w:type="spellStart"/>
            <w:r w:rsidRPr="00931577">
              <w:rPr>
                <w:rFonts w:asciiTheme="minorHAnsi" w:hAnsiTheme="minorHAnsi" w:cstheme="minorHAnsi"/>
                <w:bCs/>
                <w:color w:val="222222"/>
                <w:sz w:val="20"/>
                <w:szCs w:val="20"/>
                <w:shd w:val="clear" w:color="auto" w:fill="FFFFFF"/>
              </w:rPr>
              <w:t>Press</w:t>
            </w:r>
            <w:proofErr w:type="spellEnd"/>
            <w:r w:rsidRPr="00931577">
              <w:rPr>
                <w:rFonts w:asciiTheme="minorHAnsi" w:hAnsiTheme="minorHAnsi" w:cstheme="minorHAnsi"/>
                <w:bCs/>
                <w:color w:val="222222"/>
                <w:sz w:val="20"/>
                <w:szCs w:val="20"/>
                <w:shd w:val="clear" w:color="auto" w:fill="FFFFFF"/>
              </w:rPr>
              <w:t>.</w:t>
            </w:r>
          </w:p>
          <w:p w14:paraId="46F8B96F" w14:textId="77777777" w:rsidR="00402A7C" w:rsidRPr="00931577" w:rsidRDefault="00402A7C" w:rsidP="00B45B8D">
            <w:pPr>
              <w:pStyle w:val="a5"/>
              <w:numPr>
                <w:ilvl w:val="0"/>
                <w:numId w:val="3"/>
              </w:numPr>
              <w:tabs>
                <w:tab w:val="left" w:pos="8505"/>
              </w:tabs>
              <w:spacing w:after="160" w:line="240" w:lineRule="auto"/>
              <w:ind w:right="468"/>
              <w:jc w:val="both"/>
              <w:rPr>
                <w:rFonts w:asciiTheme="minorHAnsi" w:hAnsiTheme="minorHAnsi" w:cstheme="minorHAnsi"/>
                <w:sz w:val="20"/>
                <w:szCs w:val="20"/>
              </w:rPr>
            </w:pPr>
            <w:r w:rsidRPr="00931577">
              <w:rPr>
                <w:rFonts w:asciiTheme="minorHAnsi" w:hAnsiTheme="minorHAnsi" w:cstheme="minorHAnsi"/>
                <w:color w:val="222222"/>
                <w:sz w:val="20"/>
                <w:szCs w:val="20"/>
                <w:shd w:val="clear" w:color="auto" w:fill="FFFFFF"/>
              </w:rPr>
              <w:t xml:space="preserve">Ψαθά, Φ., &amp; </w:t>
            </w:r>
            <w:proofErr w:type="spellStart"/>
            <w:r w:rsidRPr="00931577">
              <w:rPr>
                <w:rFonts w:asciiTheme="minorHAnsi" w:hAnsiTheme="minorHAnsi" w:cstheme="minorHAnsi"/>
                <w:color w:val="222222"/>
                <w:sz w:val="20"/>
                <w:szCs w:val="20"/>
                <w:shd w:val="clear" w:color="auto" w:fill="FFFFFF"/>
              </w:rPr>
              <w:t>Μουσένα</w:t>
            </w:r>
            <w:proofErr w:type="spellEnd"/>
            <w:r w:rsidRPr="00931577">
              <w:rPr>
                <w:rFonts w:asciiTheme="minorHAnsi" w:hAnsiTheme="minorHAnsi" w:cstheme="minorHAnsi"/>
                <w:color w:val="222222"/>
                <w:sz w:val="20"/>
                <w:szCs w:val="20"/>
                <w:shd w:val="clear" w:color="auto" w:fill="FFFFFF"/>
              </w:rPr>
              <w:t>, Ε. (2020). Ο Δρόμος του Παιχνιδιού για την Ανάπτυξη των Δεξιοτήτων του 21ου αιώνα. </w:t>
            </w:r>
            <w:r w:rsidRPr="00931577">
              <w:rPr>
                <w:rFonts w:asciiTheme="minorHAnsi" w:hAnsiTheme="minorHAnsi" w:cstheme="minorHAnsi"/>
                <w:i/>
                <w:iCs/>
                <w:color w:val="222222"/>
                <w:sz w:val="20"/>
                <w:szCs w:val="20"/>
                <w:shd w:val="clear" w:color="auto" w:fill="FFFFFF"/>
              </w:rPr>
              <w:t>1ο Πανελλήνιο Συνέδριο: Το εκπαιδευτικό παιχνίδι στην τυπική και μη τυπική μάθηση</w:t>
            </w:r>
            <w:r w:rsidRPr="00931577">
              <w:rPr>
                <w:rFonts w:asciiTheme="minorHAnsi" w:hAnsiTheme="minorHAnsi" w:cstheme="minorHAnsi"/>
                <w:color w:val="222222"/>
                <w:sz w:val="20"/>
                <w:szCs w:val="20"/>
                <w:shd w:val="clear" w:color="auto" w:fill="FFFFFF"/>
              </w:rPr>
              <w:t>.</w:t>
            </w:r>
          </w:p>
          <w:p w14:paraId="4EEEAB65" w14:textId="77777777" w:rsidR="00402A7C" w:rsidRPr="003C4A34" w:rsidRDefault="00402A7C" w:rsidP="00B45B8D">
            <w:pPr>
              <w:jc w:val="both"/>
              <w:rPr>
                <w:rFonts w:ascii="Calibri" w:eastAsia="Calibri" w:hAnsi="Calibri" w:cs="Arial"/>
                <w:color w:val="002060"/>
                <w:sz w:val="20"/>
                <w:szCs w:val="20"/>
                <w:lang w:val="el-GR"/>
              </w:rPr>
            </w:pPr>
          </w:p>
          <w:p w14:paraId="353213E4" w14:textId="77777777" w:rsidR="00402A7C" w:rsidRPr="003C4A34" w:rsidRDefault="00402A7C" w:rsidP="00B45B8D">
            <w:pPr>
              <w:jc w:val="both"/>
              <w:rPr>
                <w:rFonts w:ascii="Calibri" w:eastAsia="Calibri" w:hAnsi="Calibri" w:cs="Arial"/>
                <w:color w:val="002060"/>
                <w:lang w:val="el-GR"/>
              </w:rPr>
            </w:pPr>
          </w:p>
          <w:p w14:paraId="5D31CF45" w14:textId="77777777" w:rsidR="00402A7C" w:rsidRPr="003C4A34" w:rsidRDefault="00402A7C" w:rsidP="00B45B8D">
            <w:pPr>
              <w:jc w:val="both"/>
              <w:rPr>
                <w:rFonts w:ascii="Calibri" w:hAnsi="Calibri" w:cs="Arial"/>
                <w:b/>
                <w:lang w:val="el-GR"/>
              </w:rPr>
            </w:pPr>
          </w:p>
        </w:tc>
      </w:tr>
    </w:tbl>
    <w:p w14:paraId="465A1093" w14:textId="77777777" w:rsidR="00402A7C" w:rsidRPr="003C4A34" w:rsidRDefault="00402A7C" w:rsidP="00402A7C">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083AB118" w14:textId="77777777" w:rsidR="00402A7C" w:rsidRPr="003C4A34" w:rsidRDefault="00402A7C" w:rsidP="00402A7C">
      <w:pPr>
        <w:rPr>
          <w:rFonts w:ascii="Cambria" w:hAnsi="Cambria"/>
          <w:b/>
          <w:bCs/>
          <w:sz w:val="28"/>
          <w:lang w:val="el-GR"/>
        </w:rPr>
      </w:pPr>
    </w:p>
    <w:p w14:paraId="4EA8A974" w14:textId="77777777" w:rsidR="00402A7C" w:rsidRPr="003C4A34" w:rsidRDefault="00402A7C" w:rsidP="00402A7C">
      <w:pPr>
        <w:rPr>
          <w:lang w:val="el-GR"/>
        </w:rPr>
      </w:pPr>
    </w:p>
    <w:p w14:paraId="29041826" w14:textId="77777777" w:rsidR="00ED1645" w:rsidRPr="00402A7C" w:rsidRDefault="00ED1645"/>
    <w:sectPr w:rsidR="00ED1645" w:rsidRPr="00402A7C" w:rsidSect="00305D37">
      <w:headerReference w:type="even" r:id="rId6"/>
      <w:pgSz w:w="11906" w:h="16838" w:code="9"/>
      <w:pgMar w:top="1134" w:right="1304" w:bottom="1134" w:left="1418"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A8C6" w14:textId="77777777" w:rsidR="007673F3" w:rsidRDefault="008C37A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14C8168" w14:textId="77777777" w:rsidR="007673F3" w:rsidRDefault="008C37AB">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C466FB8"/>
    <w:multiLevelType w:val="hybridMultilevel"/>
    <w:tmpl w:val="40C669F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7C"/>
    <w:rsid w:val="00100146"/>
    <w:rsid w:val="00195760"/>
    <w:rsid w:val="001B2E02"/>
    <w:rsid w:val="00402A7C"/>
    <w:rsid w:val="008C37AB"/>
    <w:rsid w:val="00931577"/>
    <w:rsid w:val="00ED16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6313"/>
  <w15:chartTrackingRefBased/>
  <w15:docId w15:val="{032DF38D-54F9-46CC-933B-A423DCBF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A7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02A7C"/>
    <w:pPr>
      <w:tabs>
        <w:tab w:val="center" w:pos="4153"/>
        <w:tab w:val="right" w:pos="8306"/>
      </w:tabs>
    </w:pPr>
  </w:style>
  <w:style w:type="character" w:customStyle="1" w:styleId="Char">
    <w:name w:val="Κεφαλίδα Char"/>
    <w:basedOn w:val="a0"/>
    <w:link w:val="a3"/>
    <w:uiPriority w:val="99"/>
    <w:rsid w:val="00402A7C"/>
    <w:rPr>
      <w:rFonts w:ascii="Times New Roman" w:eastAsia="Times New Roman" w:hAnsi="Times New Roman" w:cs="Times New Roman"/>
      <w:sz w:val="24"/>
      <w:szCs w:val="24"/>
      <w:lang w:val="en-US"/>
    </w:rPr>
  </w:style>
  <w:style w:type="character" w:styleId="a4">
    <w:name w:val="page number"/>
    <w:basedOn w:val="a0"/>
    <w:uiPriority w:val="99"/>
    <w:rsid w:val="00402A7C"/>
    <w:rPr>
      <w:rFonts w:cs="Times New Roman"/>
    </w:rPr>
  </w:style>
  <w:style w:type="character" w:styleId="-">
    <w:name w:val="Hyperlink"/>
    <w:basedOn w:val="a0"/>
    <w:uiPriority w:val="99"/>
    <w:rsid w:val="00402A7C"/>
    <w:rPr>
      <w:rFonts w:cs="Times New Roman"/>
      <w:color w:val="0000FF"/>
      <w:u w:val="single"/>
    </w:rPr>
  </w:style>
  <w:style w:type="paragraph" w:styleId="a5">
    <w:name w:val="List Paragraph"/>
    <w:basedOn w:val="a"/>
    <w:uiPriority w:val="34"/>
    <w:qFormat/>
    <w:rsid w:val="00402A7C"/>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402A7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0"/>
    <w:uiPriority w:val="1"/>
    <w:qFormat/>
    <w:rsid w:val="00402A7C"/>
    <w:pPr>
      <w:widowControl w:val="0"/>
      <w:autoSpaceDE w:val="0"/>
      <w:autoSpaceDN w:val="0"/>
    </w:pPr>
    <w:rPr>
      <w:lang w:val="el-GR" w:eastAsia="el-GR" w:bidi="el-GR"/>
    </w:rPr>
  </w:style>
  <w:style w:type="character" w:customStyle="1" w:styleId="Char0">
    <w:name w:val="Σώμα κειμένου Char"/>
    <w:basedOn w:val="a0"/>
    <w:link w:val="a6"/>
    <w:uiPriority w:val="1"/>
    <w:rsid w:val="00402A7C"/>
    <w:rPr>
      <w:rFonts w:ascii="Times New Roman" w:eastAsia="Times New Roman" w:hAnsi="Times New Roman" w:cs="Times New Roman"/>
      <w:sz w:val="24"/>
      <w:szCs w:val="24"/>
      <w:lang w:eastAsia="el-GR" w:bidi="el-GR"/>
    </w:rPr>
  </w:style>
  <w:style w:type="character" w:customStyle="1" w:styleId="apple-converted-space">
    <w:name w:val="apple-converted-space"/>
    <w:basedOn w:val="a0"/>
    <w:rsid w:val="00402A7C"/>
  </w:style>
  <w:style w:type="character" w:styleId="a7">
    <w:name w:val="Unresolved Mention"/>
    <w:basedOn w:val="a0"/>
    <w:uiPriority w:val="99"/>
    <w:semiHidden/>
    <w:unhideWhenUsed/>
    <w:rsid w:val="00195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dx.doi.org/10.1080/17432979.2011.619577"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2020</Words>
  <Characters>10908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2025-07-31T09:32:00Z</dcterms:created>
  <dcterms:modified xsi:type="dcterms:W3CDTF">2025-07-31T10:23:00Z</dcterms:modified>
</cp:coreProperties>
</file>