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0CC" w:rsidRDefault="00A420CC" w:rsidP="00E213D1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Σύνολο υ</w:t>
      </w:r>
      <w:r w:rsidRPr="00275172">
        <w:rPr>
          <w:rFonts w:ascii="Arial" w:hAnsi="Arial" w:cs="Arial"/>
          <w:b/>
          <w:szCs w:val="24"/>
        </w:rPr>
        <w:t>ποχρεωτικ</w:t>
      </w:r>
      <w:r>
        <w:rPr>
          <w:rFonts w:ascii="Arial" w:hAnsi="Arial" w:cs="Arial"/>
          <w:b/>
          <w:szCs w:val="24"/>
        </w:rPr>
        <w:t>ών μαθημάτων για τους φοιτητές,</w:t>
      </w:r>
    </w:p>
    <w:p w:rsidR="00A420CC" w:rsidRDefault="00A420CC" w:rsidP="00E213D1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οι οποίοι το 20</w:t>
      </w:r>
      <w:r w:rsidR="00532D2E" w:rsidRPr="005F3FDC">
        <w:rPr>
          <w:rFonts w:ascii="Arial" w:hAnsi="Arial" w:cs="Arial"/>
          <w:b/>
          <w:szCs w:val="24"/>
        </w:rPr>
        <w:t>2</w:t>
      </w:r>
      <w:r w:rsidR="00A25F51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>-202</w:t>
      </w:r>
      <w:r w:rsidR="00A25F51">
        <w:rPr>
          <w:rFonts w:ascii="Arial" w:hAnsi="Arial" w:cs="Arial"/>
          <w:b/>
          <w:szCs w:val="24"/>
        </w:rPr>
        <w:t>5</w:t>
      </w:r>
      <w:r>
        <w:rPr>
          <w:rFonts w:ascii="Arial" w:hAnsi="Arial" w:cs="Arial"/>
          <w:b/>
          <w:szCs w:val="24"/>
        </w:rPr>
        <w:t xml:space="preserve"> βρίσκονται στο</w:t>
      </w:r>
      <w:r w:rsidRPr="00275172">
        <w:rPr>
          <w:rFonts w:ascii="Arial" w:hAnsi="Arial" w:cs="Arial"/>
          <w:b/>
          <w:szCs w:val="24"/>
        </w:rPr>
        <w:t xml:space="preserve"> </w:t>
      </w:r>
      <w:r w:rsidR="00A25F51">
        <w:rPr>
          <w:rFonts w:ascii="Arial" w:hAnsi="Arial" w:cs="Arial"/>
          <w:b/>
          <w:szCs w:val="24"/>
        </w:rPr>
        <w:t>2</w:t>
      </w:r>
      <w:r w:rsidRPr="00185FE8">
        <w:rPr>
          <w:rFonts w:ascii="Arial" w:hAnsi="Arial" w:cs="Arial"/>
          <w:b/>
          <w:szCs w:val="24"/>
          <w:vertAlign w:val="superscript"/>
        </w:rPr>
        <w:t>ο</w:t>
      </w:r>
      <w:r>
        <w:rPr>
          <w:rFonts w:ascii="Arial" w:hAnsi="Arial" w:cs="Arial"/>
          <w:b/>
          <w:szCs w:val="24"/>
        </w:rPr>
        <w:t xml:space="preserve">  έτος</w:t>
      </w:r>
    </w:p>
    <w:p w:rsidR="00A420CC" w:rsidRDefault="00A420CC" w:rsidP="00E213D1">
      <w:pPr>
        <w:jc w:val="center"/>
        <w:outlineLvl w:val="0"/>
        <w:rPr>
          <w:rFonts w:ascii="Arial" w:hAnsi="Arial" w:cs="Arial"/>
          <w:b/>
          <w:szCs w:val="24"/>
        </w:rPr>
      </w:pPr>
    </w:p>
    <w:p w:rsidR="00A420CC" w:rsidRPr="00E213D1" w:rsidRDefault="00A420CC" w:rsidP="00E213D1">
      <w:pPr>
        <w:jc w:val="center"/>
        <w:outlineLvl w:val="0"/>
        <w:rPr>
          <w:rFonts w:ascii="Arial" w:hAnsi="Arial" w:cs="Arial"/>
          <w:szCs w:val="24"/>
        </w:rPr>
      </w:pPr>
      <w:r w:rsidRPr="00E213D1">
        <w:rPr>
          <w:rFonts w:ascii="Arial" w:hAnsi="Arial" w:cs="Arial"/>
          <w:szCs w:val="24"/>
        </w:rPr>
        <w:t>Επιλέγονται 18 από τα παρακάτω μαθήματα</w:t>
      </w:r>
    </w:p>
    <w:p w:rsidR="00A420CC" w:rsidRDefault="00A420CC" w:rsidP="00BA271E"/>
    <w:p w:rsidR="00A420CC" w:rsidRDefault="00A420CC" w:rsidP="00BA271E"/>
    <w:p w:rsidR="00A420CC" w:rsidRDefault="00A420CC" w:rsidP="00BA271E"/>
    <w:p w:rsidR="00A420CC" w:rsidRDefault="00A420CC" w:rsidP="00BA27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1"/>
        <w:gridCol w:w="7355"/>
      </w:tblGrid>
      <w:tr w:rsidR="00A420CC" w:rsidRPr="0086358E" w:rsidTr="00EA2C44">
        <w:tc>
          <w:tcPr>
            <w:tcW w:w="941" w:type="dxa"/>
          </w:tcPr>
          <w:p w:rsidR="00A420CC" w:rsidRPr="00C361DD" w:rsidRDefault="00A420CC" w:rsidP="00702ABC">
            <w:r w:rsidRPr="00C361DD">
              <w:t>1</w:t>
            </w:r>
          </w:p>
        </w:tc>
        <w:tc>
          <w:tcPr>
            <w:tcW w:w="7355" w:type="dxa"/>
          </w:tcPr>
          <w:p w:rsidR="00A420CC" w:rsidRPr="00C361DD" w:rsidRDefault="005F3FDC" w:rsidP="00702ABC">
            <w:r w:rsidRPr="00C361DD">
              <w:t>Κοινωνική Ψυχολογία Ι</w:t>
            </w:r>
          </w:p>
        </w:tc>
      </w:tr>
      <w:tr w:rsidR="00A420CC" w:rsidRPr="0086358E" w:rsidTr="00EA2C44">
        <w:tc>
          <w:tcPr>
            <w:tcW w:w="941" w:type="dxa"/>
          </w:tcPr>
          <w:p w:rsidR="00A420CC" w:rsidRPr="00C361DD" w:rsidRDefault="00A420CC" w:rsidP="00702ABC">
            <w:r w:rsidRPr="00C361DD">
              <w:t>2</w:t>
            </w:r>
          </w:p>
        </w:tc>
        <w:tc>
          <w:tcPr>
            <w:tcW w:w="7355" w:type="dxa"/>
          </w:tcPr>
          <w:p w:rsidR="00A420CC" w:rsidRPr="00C361DD" w:rsidRDefault="004E379C" w:rsidP="00702ABC">
            <w:r w:rsidRPr="00C361DD">
              <w:t>Θεωρία και μεθοδολογία δραστηριοτήτων νηπιαγωγείου</w:t>
            </w:r>
          </w:p>
        </w:tc>
      </w:tr>
      <w:tr w:rsidR="00A420CC" w:rsidRPr="0086358E" w:rsidTr="00EA2C44">
        <w:tc>
          <w:tcPr>
            <w:tcW w:w="941" w:type="dxa"/>
          </w:tcPr>
          <w:p w:rsidR="00A420CC" w:rsidRPr="00C361DD" w:rsidRDefault="00A420CC" w:rsidP="00702ABC">
            <w:pPr>
              <w:rPr>
                <w:lang w:val="en-US"/>
              </w:rPr>
            </w:pPr>
            <w:r w:rsidRPr="00C361DD">
              <w:rPr>
                <w:lang w:val="en-US"/>
              </w:rPr>
              <w:t>3</w:t>
            </w:r>
          </w:p>
        </w:tc>
        <w:tc>
          <w:tcPr>
            <w:tcW w:w="7355" w:type="dxa"/>
          </w:tcPr>
          <w:p w:rsidR="00A420CC" w:rsidRPr="00C361DD" w:rsidRDefault="00A420CC" w:rsidP="00702ABC">
            <w:r w:rsidRPr="00C361DD">
              <w:t>Εισαγωγή στην κοινωνική παιδαγωγική και βασικές παιδαγωγικές έννοιες</w:t>
            </w:r>
          </w:p>
        </w:tc>
      </w:tr>
      <w:tr w:rsidR="00A420CC" w:rsidRPr="0086358E" w:rsidTr="00EA2C44">
        <w:tc>
          <w:tcPr>
            <w:tcW w:w="941" w:type="dxa"/>
          </w:tcPr>
          <w:p w:rsidR="00A420CC" w:rsidRPr="00C361DD" w:rsidRDefault="00C54ADF" w:rsidP="00702ABC">
            <w:r w:rsidRPr="00C361DD">
              <w:t>4</w:t>
            </w:r>
          </w:p>
        </w:tc>
        <w:tc>
          <w:tcPr>
            <w:tcW w:w="7355" w:type="dxa"/>
          </w:tcPr>
          <w:p w:rsidR="00A420CC" w:rsidRPr="00C361DD" w:rsidRDefault="00A420CC" w:rsidP="00702ABC">
            <w:r w:rsidRPr="00C361DD">
              <w:t>Εισαγωγή στις βασικές αρχές του σύγχρονου χορού</w:t>
            </w:r>
          </w:p>
        </w:tc>
      </w:tr>
      <w:tr w:rsidR="00A420CC" w:rsidRPr="0086358E" w:rsidTr="00EA2C44">
        <w:tc>
          <w:tcPr>
            <w:tcW w:w="941" w:type="dxa"/>
          </w:tcPr>
          <w:p w:rsidR="00A420CC" w:rsidRPr="00C361DD" w:rsidRDefault="00C54ADF" w:rsidP="00702ABC">
            <w:r w:rsidRPr="00C361DD">
              <w:t>5</w:t>
            </w:r>
          </w:p>
        </w:tc>
        <w:tc>
          <w:tcPr>
            <w:tcW w:w="7355" w:type="dxa"/>
          </w:tcPr>
          <w:p w:rsidR="00A420CC" w:rsidRPr="00C361DD" w:rsidRDefault="004E379C" w:rsidP="00702ABC">
            <w:r w:rsidRPr="00C361DD">
              <w:t xml:space="preserve">Ομότιμη </w:t>
            </w:r>
            <w:proofErr w:type="spellStart"/>
            <w:r w:rsidRPr="00C361DD">
              <w:t>εκπ</w:t>
            </w:r>
            <w:proofErr w:type="spellEnd"/>
            <w:r w:rsidRPr="00C361DD">
              <w:t>/</w:t>
            </w:r>
            <w:proofErr w:type="spellStart"/>
            <w:r w:rsidRPr="00C361DD">
              <w:t>ση</w:t>
            </w:r>
            <w:proofErr w:type="spellEnd"/>
          </w:p>
        </w:tc>
      </w:tr>
      <w:tr w:rsidR="00A420CC" w:rsidRPr="0086358E" w:rsidTr="00EA2C44">
        <w:tc>
          <w:tcPr>
            <w:tcW w:w="941" w:type="dxa"/>
          </w:tcPr>
          <w:p w:rsidR="00A420CC" w:rsidRPr="00C361DD" w:rsidRDefault="00C54ADF" w:rsidP="00702ABC">
            <w:r w:rsidRPr="00C361DD">
              <w:t>6</w:t>
            </w:r>
          </w:p>
        </w:tc>
        <w:tc>
          <w:tcPr>
            <w:tcW w:w="7355" w:type="dxa"/>
          </w:tcPr>
          <w:p w:rsidR="00A420CC" w:rsidRPr="00C361DD" w:rsidRDefault="00A420CC" w:rsidP="00691F7D">
            <w:r w:rsidRPr="00C361DD">
              <w:t>Εισαγωγή στη μουσική και την παιδαγωγική της: σύγχρονες προσεγγίσεις</w:t>
            </w:r>
          </w:p>
        </w:tc>
      </w:tr>
      <w:tr w:rsidR="00A420CC" w:rsidRPr="0086358E" w:rsidTr="00EA2C44">
        <w:tc>
          <w:tcPr>
            <w:tcW w:w="941" w:type="dxa"/>
          </w:tcPr>
          <w:p w:rsidR="00A420CC" w:rsidRPr="00C361DD" w:rsidRDefault="00C54ADF" w:rsidP="00702ABC">
            <w:r w:rsidRPr="00C361DD">
              <w:t>7</w:t>
            </w:r>
          </w:p>
        </w:tc>
        <w:tc>
          <w:tcPr>
            <w:tcW w:w="7355" w:type="dxa"/>
          </w:tcPr>
          <w:p w:rsidR="00A420CC" w:rsidRPr="00C361DD" w:rsidRDefault="00CB26F5" w:rsidP="00CB26F5">
            <w:r w:rsidRPr="00C361DD">
              <w:t>Λογοτεχνία: Διαφορετικές προσεγγίσεις/αναγνώσεις</w:t>
            </w:r>
          </w:p>
        </w:tc>
      </w:tr>
      <w:tr w:rsidR="00A420CC" w:rsidRPr="0086358E" w:rsidTr="00EA2C44">
        <w:tc>
          <w:tcPr>
            <w:tcW w:w="941" w:type="dxa"/>
          </w:tcPr>
          <w:p w:rsidR="00A420CC" w:rsidRPr="00C361DD" w:rsidRDefault="00C54ADF" w:rsidP="00702ABC">
            <w:r w:rsidRPr="00C361DD">
              <w:t>8</w:t>
            </w:r>
          </w:p>
        </w:tc>
        <w:tc>
          <w:tcPr>
            <w:tcW w:w="7355" w:type="dxa"/>
          </w:tcPr>
          <w:p w:rsidR="00A420CC" w:rsidRPr="00C361DD" w:rsidRDefault="00A420CC" w:rsidP="00B90D7B">
            <w:r w:rsidRPr="00C361DD">
              <w:t>Η ανάπτυξη του λόγου στο παιδί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6A716B" w:rsidP="006A716B">
            <w:r w:rsidRPr="00C361DD">
              <w:t>9</w:t>
            </w:r>
          </w:p>
        </w:tc>
        <w:tc>
          <w:tcPr>
            <w:tcW w:w="7355" w:type="dxa"/>
          </w:tcPr>
          <w:p w:rsidR="006A716B" w:rsidRPr="00C361DD" w:rsidRDefault="006A716B" w:rsidP="006A716B">
            <w:r w:rsidRPr="00C361DD">
              <w:t xml:space="preserve">Περιβαλλοντική </w:t>
            </w:r>
            <w:proofErr w:type="spellStart"/>
            <w:r w:rsidRPr="00C361DD">
              <w:t>Εκπ</w:t>
            </w:r>
            <w:proofErr w:type="spellEnd"/>
            <w:r w:rsidRPr="00C361DD">
              <w:t>/</w:t>
            </w:r>
            <w:proofErr w:type="spellStart"/>
            <w:r w:rsidRPr="00C361DD">
              <w:t>ση</w:t>
            </w:r>
            <w:proofErr w:type="spellEnd"/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6A716B" w:rsidP="006A716B">
            <w:r w:rsidRPr="00C361DD">
              <w:t>10</w:t>
            </w:r>
          </w:p>
        </w:tc>
        <w:tc>
          <w:tcPr>
            <w:tcW w:w="7355" w:type="dxa"/>
          </w:tcPr>
          <w:p w:rsidR="006A716B" w:rsidRPr="00C361DD" w:rsidRDefault="006A716B" w:rsidP="006A716B">
            <w:r w:rsidRPr="00C361DD">
              <w:t>Συστηματική παρατήρηση της εκπαιδευτικής διαδικασίας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6A716B" w:rsidP="006A716B">
            <w:r w:rsidRPr="00C361DD">
              <w:t>11</w:t>
            </w:r>
          </w:p>
        </w:tc>
        <w:tc>
          <w:tcPr>
            <w:tcW w:w="7355" w:type="dxa"/>
          </w:tcPr>
          <w:p w:rsidR="006A716B" w:rsidRPr="00C361DD" w:rsidRDefault="006A716B" w:rsidP="006A716B">
            <w:r w:rsidRPr="00C361DD">
              <w:t>Σύγχρονες θεωρίες φύλου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6A716B" w:rsidP="006A716B">
            <w:r w:rsidRPr="00C361DD">
              <w:t>11</w:t>
            </w:r>
          </w:p>
        </w:tc>
        <w:tc>
          <w:tcPr>
            <w:tcW w:w="7355" w:type="dxa"/>
          </w:tcPr>
          <w:p w:rsidR="006A716B" w:rsidRPr="00C361DD" w:rsidRDefault="00C644C9" w:rsidP="006A716B">
            <w:r>
              <w:t>Μαθηματική σκέψη, μαθησιακές τεχνολογίες και παιδική ηλικία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6A716B" w:rsidP="006A716B">
            <w:r w:rsidRPr="00C361DD">
              <w:t>13</w:t>
            </w:r>
          </w:p>
        </w:tc>
        <w:tc>
          <w:tcPr>
            <w:tcW w:w="7355" w:type="dxa"/>
          </w:tcPr>
          <w:p w:rsidR="006A716B" w:rsidRPr="00C361DD" w:rsidRDefault="006A716B" w:rsidP="006A716B">
            <w:r w:rsidRPr="00C361DD">
              <w:t>Κοινωνιολογία της εκπαίδευσης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6A716B" w:rsidP="006A716B">
            <w:r w:rsidRPr="00C361DD">
              <w:t>1</w:t>
            </w:r>
            <w:r w:rsidR="00C644C9">
              <w:t>4</w:t>
            </w:r>
          </w:p>
        </w:tc>
        <w:tc>
          <w:tcPr>
            <w:tcW w:w="7355" w:type="dxa"/>
          </w:tcPr>
          <w:p w:rsidR="006A716B" w:rsidRPr="00C361DD" w:rsidRDefault="006A716B" w:rsidP="006A716B">
            <w:r w:rsidRPr="00C361DD">
              <w:t>Μεθοδολογία έρευνας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6A716B" w:rsidP="006A716B">
            <w:r w:rsidRPr="00C361DD">
              <w:t>1</w:t>
            </w:r>
            <w:r w:rsidR="00C644C9">
              <w:t>5</w:t>
            </w:r>
          </w:p>
        </w:tc>
        <w:tc>
          <w:tcPr>
            <w:tcW w:w="7355" w:type="dxa"/>
          </w:tcPr>
          <w:p w:rsidR="006A716B" w:rsidRPr="00C361DD" w:rsidRDefault="006A716B" w:rsidP="006A716B">
            <w:r w:rsidRPr="00C361DD">
              <w:t xml:space="preserve">Γλώσσα και </w:t>
            </w:r>
            <w:proofErr w:type="spellStart"/>
            <w:r w:rsidRPr="00C361DD">
              <w:t>Γραμματισμός</w:t>
            </w:r>
            <w:proofErr w:type="spellEnd"/>
            <w:r w:rsidRPr="00C361DD">
              <w:t xml:space="preserve"> στην προσχολική </w:t>
            </w:r>
            <w:proofErr w:type="spellStart"/>
            <w:r w:rsidRPr="00C361DD">
              <w:t>Εκπ</w:t>
            </w:r>
            <w:proofErr w:type="spellEnd"/>
            <w:r w:rsidRPr="00C361DD">
              <w:t>/</w:t>
            </w:r>
            <w:proofErr w:type="spellStart"/>
            <w:r w:rsidRPr="00C361DD">
              <w:t>ση</w:t>
            </w:r>
            <w:proofErr w:type="spellEnd"/>
            <w:r w:rsidRPr="00C361DD">
              <w:t xml:space="preserve"> 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6A716B" w:rsidP="006A716B">
            <w:r w:rsidRPr="00C361DD">
              <w:t>1</w:t>
            </w:r>
            <w:r w:rsidR="00C644C9">
              <w:t>6</w:t>
            </w:r>
          </w:p>
        </w:tc>
        <w:tc>
          <w:tcPr>
            <w:tcW w:w="7355" w:type="dxa"/>
          </w:tcPr>
          <w:p w:rsidR="006A716B" w:rsidRPr="00C361DD" w:rsidRDefault="006A716B" w:rsidP="006A716B">
            <w:r w:rsidRPr="00C361DD">
              <w:t>Έννοιες των φυσικών επιστημών και η διδακτική τους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6A716B" w:rsidP="006A716B">
            <w:r w:rsidRPr="00C361DD">
              <w:t>1</w:t>
            </w:r>
            <w:r w:rsidR="00C644C9">
              <w:t>7</w:t>
            </w:r>
          </w:p>
        </w:tc>
        <w:tc>
          <w:tcPr>
            <w:tcW w:w="7355" w:type="dxa"/>
          </w:tcPr>
          <w:p w:rsidR="006A716B" w:rsidRPr="00C361DD" w:rsidRDefault="006A716B" w:rsidP="006A716B">
            <w:r w:rsidRPr="00C361DD">
              <w:t>Η διαπολιτισμική διάσταση στην προσχολική εκπαίδευση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C651A0" w:rsidP="006A716B">
            <w:r w:rsidRPr="00C361DD">
              <w:t>1</w:t>
            </w:r>
            <w:r w:rsidR="00C644C9">
              <w:t>8</w:t>
            </w:r>
          </w:p>
        </w:tc>
        <w:tc>
          <w:tcPr>
            <w:tcW w:w="7355" w:type="dxa"/>
          </w:tcPr>
          <w:p w:rsidR="006A716B" w:rsidRPr="00C361DD" w:rsidRDefault="006A716B" w:rsidP="006A716B">
            <w:r w:rsidRPr="00C361DD">
              <w:t>Αναπτυξιακή Ψυχολογία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C644C9" w:rsidP="006A716B">
            <w:r>
              <w:t>19</w:t>
            </w:r>
          </w:p>
        </w:tc>
        <w:tc>
          <w:tcPr>
            <w:tcW w:w="7355" w:type="dxa"/>
          </w:tcPr>
          <w:p w:rsidR="006A716B" w:rsidRPr="00C361DD" w:rsidRDefault="006A716B" w:rsidP="006A716B">
            <w:r w:rsidRPr="00C361DD">
              <w:t>Θέατρο στην εκπαίδευση: θεωρίες και μέθοδοι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C361DD" w:rsidRDefault="00C651A0" w:rsidP="006A716B">
            <w:r w:rsidRPr="00C361DD">
              <w:t>2</w:t>
            </w:r>
            <w:r w:rsidR="00C644C9">
              <w:t>0</w:t>
            </w:r>
          </w:p>
        </w:tc>
        <w:tc>
          <w:tcPr>
            <w:tcW w:w="7355" w:type="dxa"/>
          </w:tcPr>
          <w:p w:rsidR="006A716B" w:rsidRPr="00C361DD" w:rsidRDefault="006A716B" w:rsidP="006A716B">
            <w:r w:rsidRPr="00C361DD">
              <w:t>Διδακτική των εικαστικών τεχνών στην προσχολική εκπαίδευση</w:t>
            </w:r>
          </w:p>
        </w:tc>
      </w:tr>
      <w:tr w:rsidR="00720217" w:rsidRPr="0086358E" w:rsidTr="00EA2C44">
        <w:tc>
          <w:tcPr>
            <w:tcW w:w="941" w:type="dxa"/>
          </w:tcPr>
          <w:p w:rsidR="00720217" w:rsidRPr="00C361DD" w:rsidRDefault="00C651A0" w:rsidP="006A716B">
            <w:r w:rsidRPr="00C361DD">
              <w:t>2</w:t>
            </w:r>
            <w:r w:rsidR="00C644C9">
              <w:t>1</w:t>
            </w:r>
          </w:p>
        </w:tc>
        <w:tc>
          <w:tcPr>
            <w:tcW w:w="7355" w:type="dxa"/>
          </w:tcPr>
          <w:p w:rsidR="00720217" w:rsidRPr="00C361DD" w:rsidRDefault="00720217" w:rsidP="006A716B">
            <w:r w:rsidRPr="00C361DD">
              <w:t>Ψηφιακά Μέσα</w:t>
            </w:r>
          </w:p>
        </w:tc>
      </w:tr>
      <w:tr w:rsidR="00720217" w:rsidRPr="0086358E" w:rsidTr="00EA2C44">
        <w:tc>
          <w:tcPr>
            <w:tcW w:w="941" w:type="dxa"/>
          </w:tcPr>
          <w:p w:rsidR="00720217" w:rsidRPr="00C361DD" w:rsidRDefault="00C651A0" w:rsidP="006A716B">
            <w:r w:rsidRPr="00C361DD">
              <w:t>2</w:t>
            </w:r>
            <w:r w:rsidR="00C644C9">
              <w:t>2</w:t>
            </w:r>
          </w:p>
        </w:tc>
        <w:tc>
          <w:tcPr>
            <w:tcW w:w="7355" w:type="dxa"/>
          </w:tcPr>
          <w:p w:rsidR="00720217" w:rsidRPr="00C361DD" w:rsidRDefault="00720217" w:rsidP="006A716B">
            <w:r w:rsidRPr="00C361DD">
              <w:t>Εισαγωγή στην παιδική λογοτεχνία</w:t>
            </w:r>
          </w:p>
        </w:tc>
      </w:tr>
      <w:tr w:rsidR="00427143" w:rsidRPr="0086358E" w:rsidTr="00EA2C44">
        <w:tc>
          <w:tcPr>
            <w:tcW w:w="941" w:type="dxa"/>
          </w:tcPr>
          <w:p w:rsidR="00427143" w:rsidRPr="00C361DD" w:rsidRDefault="00427143" w:rsidP="006A716B">
            <w:r>
              <w:t>23</w:t>
            </w:r>
          </w:p>
        </w:tc>
        <w:tc>
          <w:tcPr>
            <w:tcW w:w="7355" w:type="dxa"/>
          </w:tcPr>
          <w:p w:rsidR="00427143" w:rsidRPr="00C361DD" w:rsidRDefault="00427143" w:rsidP="006A716B">
            <w:r>
              <w:t>Εκπαιδευτική Ψυχολογία</w:t>
            </w:r>
          </w:p>
        </w:tc>
      </w:tr>
      <w:tr w:rsidR="00427143" w:rsidRPr="0086358E" w:rsidTr="00EA2C44">
        <w:tc>
          <w:tcPr>
            <w:tcW w:w="941" w:type="dxa"/>
          </w:tcPr>
          <w:p w:rsidR="00427143" w:rsidRDefault="00427143" w:rsidP="006A716B">
            <w:r>
              <w:t>24</w:t>
            </w:r>
          </w:p>
        </w:tc>
        <w:tc>
          <w:tcPr>
            <w:tcW w:w="7355" w:type="dxa"/>
          </w:tcPr>
          <w:p w:rsidR="00427143" w:rsidRDefault="00427143" w:rsidP="006A716B">
            <w:r>
              <w:t>Μουσεία και εκπαίδευση</w:t>
            </w:r>
            <w:bookmarkStart w:id="0" w:name="_GoBack"/>
            <w:bookmarkEnd w:id="0"/>
          </w:p>
        </w:tc>
      </w:tr>
    </w:tbl>
    <w:p w:rsidR="00A420CC" w:rsidRDefault="00A420CC" w:rsidP="00BA271E"/>
    <w:p w:rsidR="00A420CC" w:rsidRDefault="00A420CC" w:rsidP="00BA271E"/>
    <w:p w:rsidR="00A420CC" w:rsidRDefault="00A420CC" w:rsidP="00BA271E"/>
    <w:p w:rsidR="00A420CC" w:rsidRPr="00BA271E" w:rsidRDefault="00A420CC" w:rsidP="00BA271E"/>
    <w:sectPr w:rsidR="00A420CC" w:rsidRPr="00BA271E" w:rsidSect="008E4C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F1"/>
    <w:rsid w:val="00005B2B"/>
    <w:rsid w:val="00025E99"/>
    <w:rsid w:val="0005751B"/>
    <w:rsid w:val="00072240"/>
    <w:rsid w:val="001063F1"/>
    <w:rsid w:val="00160BF1"/>
    <w:rsid w:val="00185FE8"/>
    <w:rsid w:val="001E1BD3"/>
    <w:rsid w:val="00204ADA"/>
    <w:rsid w:val="00232595"/>
    <w:rsid w:val="00275172"/>
    <w:rsid w:val="002B7F96"/>
    <w:rsid w:val="002C5871"/>
    <w:rsid w:val="00322804"/>
    <w:rsid w:val="00331DD9"/>
    <w:rsid w:val="00413196"/>
    <w:rsid w:val="004179F2"/>
    <w:rsid w:val="00427143"/>
    <w:rsid w:val="0044093F"/>
    <w:rsid w:val="0048190E"/>
    <w:rsid w:val="00487894"/>
    <w:rsid w:val="004B0FC0"/>
    <w:rsid w:val="004E379C"/>
    <w:rsid w:val="00524A37"/>
    <w:rsid w:val="00525785"/>
    <w:rsid w:val="00532D2E"/>
    <w:rsid w:val="005A1E25"/>
    <w:rsid w:val="005C7C8F"/>
    <w:rsid w:val="005E2B4F"/>
    <w:rsid w:val="005F3FDC"/>
    <w:rsid w:val="00691F7D"/>
    <w:rsid w:val="006A716B"/>
    <w:rsid w:val="006C6097"/>
    <w:rsid w:val="006D4C1D"/>
    <w:rsid w:val="006E6F61"/>
    <w:rsid w:val="00702ABC"/>
    <w:rsid w:val="00702B7E"/>
    <w:rsid w:val="00720217"/>
    <w:rsid w:val="0072062B"/>
    <w:rsid w:val="00791730"/>
    <w:rsid w:val="00823E63"/>
    <w:rsid w:val="0086358E"/>
    <w:rsid w:val="00892FC8"/>
    <w:rsid w:val="008E4CC9"/>
    <w:rsid w:val="009221A5"/>
    <w:rsid w:val="00927C27"/>
    <w:rsid w:val="00931498"/>
    <w:rsid w:val="009D0256"/>
    <w:rsid w:val="009E466F"/>
    <w:rsid w:val="00A246E1"/>
    <w:rsid w:val="00A25F51"/>
    <w:rsid w:val="00A420CC"/>
    <w:rsid w:val="00AF3F32"/>
    <w:rsid w:val="00B90D7B"/>
    <w:rsid w:val="00BA271E"/>
    <w:rsid w:val="00BE4487"/>
    <w:rsid w:val="00C001F1"/>
    <w:rsid w:val="00C01CDA"/>
    <w:rsid w:val="00C0405F"/>
    <w:rsid w:val="00C32434"/>
    <w:rsid w:val="00C361DD"/>
    <w:rsid w:val="00C53B22"/>
    <w:rsid w:val="00C54ADF"/>
    <w:rsid w:val="00C5517E"/>
    <w:rsid w:val="00C644C9"/>
    <w:rsid w:val="00C651A0"/>
    <w:rsid w:val="00CA30BF"/>
    <w:rsid w:val="00CB26F5"/>
    <w:rsid w:val="00CB4512"/>
    <w:rsid w:val="00D713F1"/>
    <w:rsid w:val="00D7387A"/>
    <w:rsid w:val="00DB3C85"/>
    <w:rsid w:val="00DC6467"/>
    <w:rsid w:val="00E213D1"/>
    <w:rsid w:val="00E53C4C"/>
    <w:rsid w:val="00EA2C44"/>
    <w:rsid w:val="00EA3378"/>
    <w:rsid w:val="00EE1D3C"/>
    <w:rsid w:val="00F17EC7"/>
    <w:rsid w:val="00F325D5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1504E"/>
  <w15:docId w15:val="{4726E56D-C599-450D-B99B-64B6C6FB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C9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0B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Σύνολο υποχρεωτικών μαθημάτων για τους φοιτητές,</vt:lpstr>
    </vt:vector>
  </TitlesOfParts>
  <Company> 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Σύνολο υποχρεωτικών μαθημάτων για τους φοιτητές,</dc:title>
  <dc:subject/>
  <dc:creator>Vasilis Strogilos</dc:creator>
  <cp:keywords/>
  <dc:description/>
  <cp:lastModifiedBy>Anastasia KARAKATSANI</cp:lastModifiedBy>
  <cp:revision>5</cp:revision>
  <dcterms:created xsi:type="dcterms:W3CDTF">2024-09-18T10:56:00Z</dcterms:created>
  <dcterms:modified xsi:type="dcterms:W3CDTF">2024-09-19T06:15:00Z</dcterms:modified>
</cp:coreProperties>
</file>